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86" w:rsidRDefault="008931DA">
      <w:pPr>
        <w:pStyle w:val="1"/>
        <w:numPr>
          <w:ilvl w:val="0"/>
          <w:numId w:val="2"/>
        </w:numPr>
        <w:tabs>
          <w:tab w:val="left" w:pos="329"/>
        </w:tabs>
        <w:ind w:hanging="222"/>
      </w:pPr>
      <w:r>
        <w:t>ГДЕ</w:t>
      </w:r>
      <w:r>
        <w:rPr>
          <w:spacing w:val="-4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ОТЧЁТНАЯ</w:t>
      </w:r>
      <w:r>
        <w:rPr>
          <w:spacing w:val="-2"/>
        </w:rPr>
        <w:t xml:space="preserve"> </w:t>
      </w:r>
      <w:r>
        <w:t>ФОРМА?</w:t>
      </w:r>
    </w:p>
    <w:p w:rsidR="001F3B86" w:rsidRDefault="001F3B86">
      <w:pPr>
        <w:pStyle w:val="a3"/>
        <w:ind w:left="0"/>
        <w:rPr>
          <w:b/>
        </w:rPr>
      </w:pPr>
    </w:p>
    <w:p w:rsidR="001F3B86" w:rsidRDefault="001F3B86">
      <w:pPr>
        <w:pStyle w:val="a3"/>
        <w:spacing w:before="11"/>
        <w:ind w:left="0"/>
        <w:rPr>
          <w:b/>
          <w:sz w:val="21"/>
        </w:rPr>
      </w:pPr>
    </w:p>
    <w:p w:rsidR="001F3B86" w:rsidRDefault="008931DA">
      <w:pPr>
        <w:pStyle w:val="a3"/>
        <w:spacing w:line="360" w:lineRule="auto"/>
        <w:ind w:right="538"/>
      </w:pPr>
      <w:r>
        <w:t>Веб-отчёт «Информация о фактически сложившихся ценах и объёмах потребления топлива по итогам 1</w:t>
      </w:r>
      <w:r>
        <w:rPr>
          <w:spacing w:val="-47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 доступен по</w:t>
      </w:r>
      <w:r>
        <w:rPr>
          <w:spacing w:val="1"/>
        </w:rPr>
        <w:t xml:space="preserve"> </w:t>
      </w:r>
      <w:r>
        <w:t>ссылке:</w:t>
      </w:r>
    </w:p>
    <w:p w:rsidR="008931DA" w:rsidRDefault="008931DA">
      <w:pPr>
        <w:pStyle w:val="a3"/>
        <w:spacing w:before="134"/>
        <w:rPr>
          <w:color w:val="0000FF"/>
          <w:u w:val="single" w:color="0000FF"/>
        </w:rPr>
      </w:pPr>
      <w:hyperlink r:id="rId7" w:history="1">
        <w:r w:rsidRPr="004F4B04">
          <w:rPr>
            <w:rStyle w:val="a5"/>
            <w:u w:color="0000FF"/>
          </w:rPr>
          <w:t>https://monitoring.eias.ru/form/2560940641</w:t>
        </w:r>
      </w:hyperlink>
    </w:p>
    <w:p w:rsidR="001F3B86" w:rsidRDefault="008931DA">
      <w:pPr>
        <w:pStyle w:val="a3"/>
        <w:spacing w:before="134"/>
      </w:pP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1F3B86" w:rsidRDefault="008931DA">
      <w:pPr>
        <w:pStyle w:val="a3"/>
        <w:spacing w:before="135" w:line="360" w:lineRule="auto"/>
        <w:ind w:right="1167"/>
      </w:pPr>
      <w:r>
        <w:t xml:space="preserve">Вы можете работать с отчётной формой в любом веб-браузере (кроме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) на любой</w:t>
      </w:r>
      <w:r>
        <w:rPr>
          <w:spacing w:val="-47"/>
        </w:rPr>
        <w:t xml:space="preserve"> </w:t>
      </w:r>
      <w:r>
        <w:t>операционной системе.</w:t>
      </w:r>
    </w:p>
    <w:p w:rsidR="001F3B86" w:rsidRDefault="008931DA">
      <w:pPr>
        <w:pStyle w:val="a3"/>
        <w:spacing w:line="360" w:lineRule="auto"/>
        <w:ind w:right="347"/>
      </w:pPr>
      <w:r>
        <w:t xml:space="preserve">Рекомендуется использовать </w:t>
      </w:r>
      <w:proofErr w:type="spellStart"/>
      <w:r>
        <w:rPr>
          <w:b/>
        </w:rPr>
        <w:t>Яндекс.Браузер</w:t>
      </w:r>
      <w:proofErr w:type="spellEnd"/>
      <w:r>
        <w:t xml:space="preserve">, </w:t>
      </w:r>
      <w:r>
        <w:t>сведения о котором включены в единый реестр российских</w:t>
      </w:r>
      <w:r>
        <w:rPr>
          <w:spacing w:val="-4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электронных вычислительных машин и</w:t>
      </w:r>
      <w:r>
        <w:rPr>
          <w:spacing w:val="1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данных.</w:t>
      </w:r>
    </w:p>
    <w:p w:rsidR="001F3B86" w:rsidRDefault="001F3B86">
      <w:pPr>
        <w:pStyle w:val="a3"/>
        <w:ind w:left="0"/>
      </w:pPr>
    </w:p>
    <w:p w:rsidR="001F3B86" w:rsidRDefault="008931DA">
      <w:pPr>
        <w:pStyle w:val="1"/>
        <w:numPr>
          <w:ilvl w:val="0"/>
          <w:numId w:val="2"/>
        </w:numPr>
        <w:tabs>
          <w:tab w:val="left" w:pos="329"/>
        </w:tabs>
        <w:spacing w:before="134"/>
        <w:ind w:hanging="222"/>
      </w:pPr>
      <w:r>
        <w:t>КАК</w:t>
      </w:r>
      <w:r>
        <w:rPr>
          <w:spacing w:val="-3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ОТЧЁТНУЮ</w:t>
      </w:r>
      <w:r>
        <w:rPr>
          <w:spacing w:val="-2"/>
        </w:rPr>
        <w:t xml:space="preserve"> </w:t>
      </w:r>
      <w:r>
        <w:t>ФОРМУ?</w:t>
      </w:r>
    </w:p>
    <w:p w:rsidR="001F3B86" w:rsidRDefault="001F3B86">
      <w:pPr>
        <w:pStyle w:val="a3"/>
        <w:ind w:left="0"/>
        <w:rPr>
          <w:b/>
        </w:rPr>
      </w:pPr>
    </w:p>
    <w:p w:rsidR="001F3B86" w:rsidRDefault="001F3B86">
      <w:pPr>
        <w:pStyle w:val="a3"/>
        <w:spacing w:before="2"/>
        <w:ind w:left="0"/>
        <w:rPr>
          <w:b/>
        </w:rPr>
      </w:pPr>
    </w:p>
    <w:p w:rsidR="001F3B86" w:rsidRDefault="008931DA">
      <w:pPr>
        <w:pStyle w:val="a3"/>
      </w:pPr>
      <w:r>
        <w:t>Отчёт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 xml:space="preserve">по </w:t>
      </w:r>
      <w:proofErr w:type="gramStart"/>
      <w:r>
        <w:t>кнопке</w:t>
      </w:r>
      <w:r>
        <w:rPr>
          <w:spacing w:val="29"/>
        </w:rPr>
        <w:t xml:space="preserve"> </w:t>
      </w:r>
      <w:r>
        <w:rPr>
          <w:noProof/>
          <w:spacing w:val="-20"/>
          <w:lang w:eastAsia="ru-RU"/>
        </w:rPr>
        <w:drawing>
          <wp:inline distT="0" distB="0" distL="0" distR="0">
            <wp:extent cx="591819" cy="581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19" cy="58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proofErr w:type="gramEnd"/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сохранен</w:t>
      </w:r>
      <w:r>
        <w:rPr>
          <w:spacing w:val="-2"/>
        </w:rPr>
        <w:t xml:space="preserve"> </w:t>
      </w:r>
      <w:r>
        <w:t>файл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расширением</w:t>
      </w:r>
      <w:r>
        <w:rPr>
          <w:spacing w:val="-4"/>
        </w:rPr>
        <w:t xml:space="preserve"> </w:t>
      </w:r>
      <w:r>
        <w:t>*.</w:t>
      </w:r>
      <w:proofErr w:type="spellStart"/>
      <w:r>
        <w:t>eias</w:t>
      </w:r>
      <w:proofErr w:type="spellEnd"/>
      <w:r>
        <w:t>.</w:t>
      </w:r>
    </w:p>
    <w:p w:rsidR="001F3B86" w:rsidRDefault="008931DA">
      <w:pPr>
        <w:pStyle w:val="a3"/>
        <w:spacing w:before="134" w:line="271" w:lineRule="auto"/>
        <w:ind w:right="449"/>
      </w:pP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сохранённым</w:t>
      </w:r>
      <w:r>
        <w:rPr>
          <w:spacing w:val="-3"/>
        </w:rPr>
        <w:t xml:space="preserve"> </w:t>
      </w:r>
      <w:r>
        <w:t>отчётом,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29"/>
        </w:rPr>
        <w:t xml:space="preserve"> </w:t>
      </w:r>
      <w:r>
        <w:rPr>
          <w:noProof/>
          <w:spacing w:val="-21"/>
          <w:lang w:eastAsia="ru-RU"/>
        </w:rPr>
        <w:drawing>
          <wp:inline distT="0" distB="0" distL="0" distR="0">
            <wp:extent cx="570229" cy="6026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29" cy="60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выберите</w:t>
      </w:r>
      <w:r>
        <w:rPr>
          <w:spacing w:val="-46"/>
        </w:rPr>
        <w:t xml:space="preserve"> </w:t>
      </w:r>
      <w:r>
        <w:t>сохраненный ранее</w:t>
      </w:r>
      <w:r>
        <w:rPr>
          <w:spacing w:val="1"/>
        </w:rPr>
        <w:t xml:space="preserve"> </w:t>
      </w:r>
      <w:r>
        <w:t>файл</w:t>
      </w:r>
      <w:r>
        <w:rPr>
          <w:spacing w:val="-2"/>
        </w:rPr>
        <w:t xml:space="preserve"> </w:t>
      </w:r>
      <w:r>
        <w:t>в окне</w:t>
      </w:r>
      <w:r>
        <w:rPr>
          <w:spacing w:val="1"/>
        </w:rPr>
        <w:t xml:space="preserve"> </w:t>
      </w:r>
      <w:r>
        <w:t>проводника.</w:t>
      </w:r>
    </w:p>
    <w:p w:rsidR="001F3B86" w:rsidRDefault="008931DA">
      <w:pPr>
        <w:pStyle w:val="a3"/>
        <w:spacing w:before="108" w:line="360" w:lineRule="auto"/>
        <w:ind w:right="1407"/>
      </w:pPr>
      <w:r>
        <w:t>Заполненную и сохраненную отчётную форму без ошибок необходимо передать специалистам</w:t>
      </w:r>
      <w:r>
        <w:rPr>
          <w:spacing w:val="-47"/>
        </w:rPr>
        <w:t xml:space="preserve"> </w:t>
      </w:r>
      <w:r>
        <w:t>регулирующего</w:t>
      </w:r>
      <w:r>
        <w:rPr>
          <w:spacing w:val="-1"/>
        </w:rPr>
        <w:t xml:space="preserve"> </w:t>
      </w:r>
      <w:r>
        <w:t>органа.</w:t>
      </w:r>
    </w:p>
    <w:p w:rsidR="001F3B86" w:rsidRDefault="001F3B86">
      <w:pPr>
        <w:pStyle w:val="a3"/>
        <w:ind w:left="0"/>
      </w:pPr>
    </w:p>
    <w:p w:rsidR="001F3B86" w:rsidRDefault="008931DA">
      <w:pPr>
        <w:pStyle w:val="1"/>
        <w:numPr>
          <w:ilvl w:val="0"/>
          <w:numId w:val="2"/>
        </w:numPr>
        <w:tabs>
          <w:tab w:val="left" w:pos="329"/>
        </w:tabs>
        <w:spacing w:before="136"/>
        <w:ind w:hanging="222"/>
      </w:pPr>
      <w:r>
        <w:t>КАК</w:t>
      </w:r>
      <w:r>
        <w:rPr>
          <w:spacing w:val="-2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ПОДДЕРЖКИ?</w:t>
      </w:r>
    </w:p>
    <w:p w:rsidR="001F3B86" w:rsidRDefault="001F3B86">
      <w:pPr>
        <w:pStyle w:val="a3"/>
        <w:ind w:left="0"/>
        <w:rPr>
          <w:b/>
        </w:rPr>
      </w:pPr>
    </w:p>
    <w:p w:rsidR="001F3B86" w:rsidRDefault="001F3B86">
      <w:pPr>
        <w:pStyle w:val="a3"/>
        <w:ind w:left="0"/>
        <w:rPr>
          <w:b/>
        </w:rPr>
      </w:pPr>
    </w:p>
    <w:p w:rsidR="001F3B86" w:rsidRDefault="008931DA">
      <w:pPr>
        <w:pStyle w:val="a3"/>
        <w:spacing w:line="360" w:lineRule="auto"/>
        <w:ind w:right="971"/>
      </w:pPr>
      <w:r>
        <w:t xml:space="preserve">По всем вопросам работы ФГИС ЕИАС и её компонентов Вы можете обратиться на </w:t>
      </w:r>
      <w:r>
        <w:rPr>
          <w:color w:val="0000FF"/>
        </w:rPr>
        <w:t>https://sp.eias.ru/</w:t>
      </w:r>
      <w:r>
        <w:rPr>
          <w:color w:val="0000FF"/>
          <w:spacing w:val="-47"/>
        </w:rPr>
        <w:t xml:space="preserve"> </w:t>
      </w:r>
      <w:r>
        <w:t>Прямая ссылка на создание обращения по техническим вопросам заполнения отчётной формы</w:t>
      </w:r>
      <w:r>
        <w:rPr>
          <w:spacing w:val="1"/>
        </w:rPr>
        <w:t xml:space="preserve"> </w:t>
      </w:r>
      <w:r>
        <w:rPr>
          <w:color w:val="0000FF"/>
        </w:rPr>
        <w:t>https://sp.eias.ru/index.php?a=add&amp;catid=5</w:t>
      </w:r>
    </w:p>
    <w:p w:rsidR="001F3B86" w:rsidRDefault="001F3B86">
      <w:pPr>
        <w:spacing w:line="360" w:lineRule="auto"/>
        <w:sectPr w:rsidR="001F3B86">
          <w:headerReference w:type="default" r:id="rId10"/>
          <w:type w:val="continuous"/>
          <w:pgSz w:w="11910" w:h="16840"/>
          <w:pgMar w:top="1160" w:right="780" w:bottom="280" w:left="600" w:header="747" w:footer="720" w:gutter="0"/>
          <w:pgNumType w:start="1"/>
          <w:cols w:space="720"/>
        </w:sectPr>
      </w:pPr>
    </w:p>
    <w:p w:rsidR="001F3B86" w:rsidRDefault="008931DA">
      <w:pPr>
        <w:pStyle w:val="1"/>
        <w:numPr>
          <w:ilvl w:val="0"/>
          <w:numId w:val="2"/>
        </w:numPr>
        <w:tabs>
          <w:tab w:val="left" w:pos="329"/>
        </w:tabs>
        <w:ind w:hanging="222"/>
      </w:pPr>
      <w:r>
        <w:lastRenderedPageBreak/>
        <w:t>ПОЯСНЕНИЯ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ЗАПОЛНЕНИЮ</w:t>
      </w:r>
      <w:r>
        <w:rPr>
          <w:spacing w:val="-3"/>
        </w:rPr>
        <w:t xml:space="preserve"> </w:t>
      </w:r>
      <w:r>
        <w:t>ОТЧЁТА</w:t>
      </w:r>
    </w:p>
    <w:p w:rsidR="001F3B86" w:rsidRDefault="001F3B86">
      <w:pPr>
        <w:pStyle w:val="a3"/>
        <w:ind w:left="0"/>
        <w:rPr>
          <w:b/>
        </w:rPr>
      </w:pPr>
    </w:p>
    <w:p w:rsidR="001F3B86" w:rsidRDefault="001F3B86">
      <w:pPr>
        <w:pStyle w:val="a3"/>
        <w:spacing w:before="11"/>
        <w:ind w:left="0"/>
        <w:rPr>
          <w:b/>
          <w:sz w:val="21"/>
        </w:rPr>
      </w:pP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before="0" w:line="360" w:lineRule="auto"/>
        <w:ind w:left="107" w:right="99" w:firstLine="0"/>
      </w:pPr>
      <w:r>
        <w:t>На листе «</w:t>
      </w:r>
      <w:r>
        <w:rPr>
          <w:b/>
        </w:rPr>
        <w:t>Инструкция</w:t>
      </w:r>
      <w:r>
        <w:t>» нажмите кнопку «</w:t>
      </w:r>
      <w:r>
        <w:rPr>
          <w:b/>
        </w:rPr>
        <w:t>Перейти к заполнению</w:t>
      </w:r>
      <w:r>
        <w:t>», в появившемся окне «Выбор субъекта</w:t>
      </w:r>
      <w:r>
        <w:rPr>
          <w:spacing w:val="1"/>
        </w:rPr>
        <w:t xml:space="preserve"> </w:t>
      </w:r>
      <w:r>
        <w:t>РФ» выберите из списка субъект РФ и нажмите кнопку «</w:t>
      </w:r>
      <w:r>
        <w:rPr>
          <w:b/>
        </w:rPr>
        <w:t>Выбор</w:t>
      </w:r>
      <w:r>
        <w:t>». Укажите Ваши логин/пароль учётной записи</w:t>
      </w:r>
      <w:r>
        <w:rPr>
          <w:spacing w:val="-47"/>
        </w:rPr>
        <w:t xml:space="preserve"> </w:t>
      </w:r>
      <w:r>
        <w:t>ФГИС</w:t>
      </w:r>
      <w:r>
        <w:rPr>
          <w:spacing w:val="-3"/>
        </w:rPr>
        <w:t xml:space="preserve"> </w:t>
      </w:r>
      <w:r>
        <w:t>ЕИАС ФАС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rPr>
          <w:b/>
        </w:rPr>
        <w:t>ОК</w:t>
      </w:r>
      <w:r>
        <w:t>.</w:t>
      </w:r>
    </w:p>
    <w:p w:rsidR="001F3B86" w:rsidRDefault="008931DA">
      <w:pPr>
        <w:pStyle w:val="1"/>
        <w:spacing w:before="1"/>
        <w:ind w:firstLine="0"/>
      </w:pPr>
      <w:r>
        <w:t>Примечание:</w:t>
      </w:r>
    </w:p>
    <w:p w:rsidR="001F3B86" w:rsidRDefault="008931DA">
      <w:pPr>
        <w:pStyle w:val="a3"/>
        <w:spacing w:before="135"/>
      </w:pPr>
      <w:r>
        <w:t>При входе в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</w:p>
    <w:p w:rsidR="001F3B86" w:rsidRDefault="008931DA">
      <w:pPr>
        <w:spacing w:before="136" w:line="357" w:lineRule="auto"/>
        <w:ind w:left="107" w:right="538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предыдущем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отчётном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периоде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отсутствуют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...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организациям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субъекта.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анализа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доступны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 модуле ЕИАС-ЖКХ.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Работа с отчётом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прервана.</w:t>
      </w:r>
    </w:p>
    <w:p w:rsidR="001F3B86" w:rsidRDefault="008931DA">
      <w:pPr>
        <w:pStyle w:val="a3"/>
        <w:spacing w:before="3" w:line="360" w:lineRule="auto"/>
        <w:ind w:right="160"/>
      </w:pPr>
      <w:r>
        <w:t>Это означает, что представителем органа регулирования не обеспечена полнота сведений в монито</w:t>
      </w:r>
      <w:r>
        <w:t>рингах</w:t>
      </w:r>
      <w:r>
        <w:rPr>
          <w:spacing w:val="1"/>
        </w:rPr>
        <w:t xml:space="preserve"> </w:t>
      </w:r>
      <w:proofErr w:type="gramStart"/>
      <w:r>
        <w:t>WARM.TOPL.[</w:t>
      </w:r>
      <w:proofErr w:type="gramEnd"/>
      <w:r>
        <w:t>Q1|Q2|Q3].2024</w:t>
      </w:r>
      <w:r>
        <w:t>.EIAS. Сведения о том, какие организации отсутствуют, представлены в модуле</w:t>
      </w:r>
      <w:r>
        <w:rPr>
          <w:spacing w:val="-47"/>
        </w:rPr>
        <w:t xml:space="preserve"> </w:t>
      </w:r>
      <w:r>
        <w:t>ЕИАС-ЖКХ</w:t>
      </w:r>
      <w:r>
        <w:rPr>
          <w:spacing w:val="-1"/>
        </w:rPr>
        <w:t xml:space="preserve"> </w:t>
      </w:r>
      <w:r>
        <w:t>(загрузить</w:t>
      </w:r>
      <w:r>
        <w:rPr>
          <w:spacing w:val="-5"/>
        </w:rPr>
        <w:t xml:space="preserve"> </w:t>
      </w:r>
      <w:r>
        <w:t>установочный</w:t>
      </w:r>
      <w:r>
        <w:rPr>
          <w:spacing w:val="-1"/>
        </w:rPr>
        <w:t xml:space="preserve"> </w:t>
      </w:r>
      <w:r>
        <w:t>пакет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http://services.eias.ru</w:t>
        </w:r>
      </w:hyperlink>
      <w:r>
        <w:t>),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"Топливо"</w:t>
      </w:r>
      <w:r>
        <w:rPr>
          <w:spacing w:val="-2"/>
        </w:rPr>
        <w:t xml:space="preserve"> </w:t>
      </w:r>
      <w:r>
        <w:t>(зелёная</w:t>
      </w:r>
      <w:r>
        <w:rPr>
          <w:spacing w:val="-3"/>
        </w:rPr>
        <w:t xml:space="preserve"> </w:t>
      </w:r>
      <w:r>
        <w:t>кнопка</w:t>
      </w:r>
    </w:p>
    <w:p w:rsidR="001F3B86" w:rsidRDefault="008931DA">
      <w:pPr>
        <w:pStyle w:val="a3"/>
        <w:spacing w:line="360" w:lineRule="auto"/>
        <w:ind w:right="1100"/>
        <w:jc w:val="both"/>
      </w:pPr>
      <w:r>
        <w:t>справа), Год - 2023, Период – I квартал | I полугодие | 9 месяцев, Категория данных - "Дисциплина</w:t>
      </w:r>
      <w:r>
        <w:rPr>
          <w:spacing w:val="-47"/>
        </w:rPr>
        <w:t xml:space="preserve"> </w:t>
      </w:r>
      <w:r>
        <w:t xml:space="preserve">предоставления отчётов" далее кнопка "Отчёт по регионам", в </w:t>
      </w:r>
      <w:proofErr w:type="spellStart"/>
      <w:r>
        <w:t>автофильтре</w:t>
      </w:r>
      <w:proofErr w:type="spellEnd"/>
      <w:r>
        <w:t xml:space="preserve"> выбрать значение «Не</w:t>
      </w:r>
      <w:r>
        <w:rPr>
          <w:spacing w:val="-47"/>
        </w:rPr>
        <w:t xml:space="preserve"> </w:t>
      </w:r>
      <w:r>
        <w:t>представлен».</w:t>
      </w:r>
    </w:p>
    <w:p w:rsidR="001F3B86" w:rsidRDefault="008931DA">
      <w:pPr>
        <w:pStyle w:val="a3"/>
        <w:spacing w:line="360" w:lineRule="auto"/>
        <w:ind w:right="275"/>
      </w:pPr>
      <w:r>
        <w:t xml:space="preserve">Как только недостающие отчёты </w:t>
      </w:r>
      <w:proofErr w:type="gramStart"/>
      <w:r>
        <w:t>WARM.TOPL.[</w:t>
      </w:r>
      <w:proofErr w:type="gramEnd"/>
      <w:r>
        <w:t>Q1|Q2|Q3].</w:t>
      </w:r>
      <w:r>
        <w:t>2024</w:t>
      </w:r>
      <w:r>
        <w:t>.EIAS будут направлены в систему и успешно</w:t>
      </w:r>
      <w:r>
        <w:rPr>
          <w:spacing w:val="-47"/>
        </w:rPr>
        <w:t xml:space="preserve"> </w:t>
      </w:r>
      <w:r>
        <w:t>обработаны</w:t>
      </w:r>
      <w:r>
        <w:rPr>
          <w:spacing w:val="-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в форму</w:t>
      </w:r>
      <w:r>
        <w:rPr>
          <w:spacing w:val="2"/>
        </w:rPr>
        <w:t xml:space="preserve"> </w:t>
      </w:r>
      <w:r>
        <w:t>WARM.TOPL.Q4.2024</w:t>
      </w:r>
      <w:r>
        <w:t>.EIAS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разрешён.</w:t>
      </w: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before="0" w:line="360" w:lineRule="auto"/>
        <w:ind w:left="107" w:right="467" w:firstLine="0"/>
      </w:pPr>
      <w:r>
        <w:rPr>
          <w:noProof/>
          <w:lang w:eastAsia="ru-RU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2945349</wp:posOffset>
            </wp:positionH>
            <wp:positionV relativeFrom="paragraph">
              <wp:posOffset>523174</wp:posOffset>
            </wp:positionV>
            <wp:extent cx="363715" cy="36255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15" cy="36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листе «</w:t>
      </w:r>
      <w:r>
        <w:rPr>
          <w:b/>
        </w:rPr>
        <w:t>Титульный</w:t>
      </w:r>
      <w:r>
        <w:t>» выберите организацию (форма выбора организации открывается по двойному</w:t>
      </w:r>
      <w:r>
        <w:rPr>
          <w:spacing w:val="1"/>
        </w:rPr>
        <w:t xml:space="preserve"> </w:t>
      </w:r>
      <w:r>
        <w:t>щелчку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зеленой</w:t>
      </w:r>
      <w:r>
        <w:rPr>
          <w:spacing w:val="-2"/>
        </w:rPr>
        <w:t xml:space="preserve"> </w:t>
      </w:r>
      <w:r>
        <w:t>ячейке</w:t>
      </w:r>
      <w:r>
        <w:rPr>
          <w:spacing w:val="-6"/>
        </w:rPr>
        <w:t xml:space="preserve"> </w:t>
      </w:r>
      <w:r>
        <w:t>«Наименование</w:t>
      </w:r>
      <w:r>
        <w:rPr>
          <w:spacing w:val="-3"/>
        </w:rPr>
        <w:t xml:space="preserve"> </w:t>
      </w:r>
      <w:r>
        <w:t>ЮЛ/ИП»)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</w:t>
      </w:r>
      <w:r>
        <w:t>олните все голубые</w:t>
      </w:r>
      <w:r>
        <w:rPr>
          <w:spacing w:val="-6"/>
        </w:rPr>
        <w:t xml:space="preserve"> </w:t>
      </w:r>
      <w:r>
        <w:t>ячейки.</w:t>
      </w:r>
      <w:r>
        <w:rPr>
          <w:spacing w:val="-1"/>
        </w:rPr>
        <w:t xml:space="preserve"> </w:t>
      </w:r>
      <w:r>
        <w:t>При необходимости</w:t>
      </w:r>
    </w:p>
    <w:p w:rsidR="001F3B86" w:rsidRDefault="001F3B86">
      <w:pPr>
        <w:pStyle w:val="a3"/>
        <w:ind w:left="0"/>
        <w:rPr>
          <w:sz w:val="32"/>
        </w:rPr>
      </w:pPr>
    </w:p>
    <w:p w:rsidR="001F3B86" w:rsidRDefault="008931DA">
      <w:pPr>
        <w:tabs>
          <w:tab w:val="left" w:pos="4640"/>
        </w:tabs>
        <w:spacing w:line="360" w:lineRule="auto"/>
        <w:ind w:left="107" w:right="561"/>
      </w:pPr>
      <w:r>
        <w:t>обновите список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 кнопке</w:t>
      </w:r>
      <w:r>
        <w:tab/>
        <w:t xml:space="preserve">. Выбор организации </w:t>
      </w:r>
      <w:proofErr w:type="spellStart"/>
      <w:r>
        <w:t>по-умолчанию</w:t>
      </w:r>
      <w:proofErr w:type="spellEnd"/>
      <w:r>
        <w:t xml:space="preserve"> осуществляется «по</w:t>
      </w:r>
      <w:r>
        <w:rPr>
          <w:spacing w:val="-47"/>
        </w:rPr>
        <w:t xml:space="preserve"> </w:t>
      </w:r>
      <w:r>
        <w:t>данным предыдущего мониторинга» (выбор режима указания организации осуществляется двойным</w:t>
      </w:r>
      <w:r>
        <w:rPr>
          <w:spacing w:val="1"/>
        </w:rPr>
        <w:t xml:space="preserve"> </w:t>
      </w:r>
      <w:r>
        <w:t xml:space="preserve">щелчком в поле «Выбор организации»). Далее осуществляется </w:t>
      </w:r>
      <w:r>
        <w:rPr>
          <w:b/>
        </w:rPr>
        <w:t>автоматическое заполнение данными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-2"/>
        </w:rPr>
        <w:t xml:space="preserve"> </w:t>
      </w:r>
      <w:r>
        <w:rPr>
          <w:b/>
        </w:rPr>
        <w:t>WARM.TOPL.Q3.2024</w:t>
      </w:r>
      <w:bookmarkStart w:id="0" w:name="_GoBack"/>
      <w:bookmarkEnd w:id="0"/>
      <w:r>
        <w:rPr>
          <w:b/>
        </w:rPr>
        <w:t>.EIAS</w:t>
      </w:r>
      <w:r>
        <w:t>.</w:t>
      </w: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before="2"/>
        <w:ind w:left="326" w:hanging="220"/>
      </w:pP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«</w:t>
      </w:r>
      <w:r>
        <w:rPr>
          <w:b/>
        </w:rPr>
        <w:t>Список</w:t>
      </w:r>
      <w:r>
        <w:rPr>
          <w:b/>
          <w:spacing w:val="-1"/>
        </w:rPr>
        <w:t xml:space="preserve"> </w:t>
      </w:r>
      <w:r>
        <w:rPr>
          <w:b/>
        </w:rPr>
        <w:t>территорий</w:t>
      </w:r>
      <w:r>
        <w:t>»</w:t>
      </w:r>
      <w:r>
        <w:rPr>
          <w:spacing w:val="-2"/>
        </w:rPr>
        <w:t xml:space="preserve"> </w:t>
      </w:r>
      <w:r>
        <w:t>дважды</w:t>
      </w:r>
      <w:r>
        <w:rPr>
          <w:spacing w:val="-2"/>
        </w:rPr>
        <w:t xml:space="preserve"> </w:t>
      </w:r>
      <w:r>
        <w:t>кликните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кнопке</w:t>
      </w:r>
      <w:r>
        <w:rPr>
          <w:spacing w:val="-1"/>
        </w:rPr>
        <w:t xml:space="preserve"> </w:t>
      </w:r>
      <w:r>
        <w:t>«</w:t>
      </w:r>
      <w:r>
        <w:rPr>
          <w:b/>
        </w:rPr>
        <w:t>Добавить</w:t>
      </w:r>
      <w:r>
        <w:rPr>
          <w:b/>
          <w:spacing w:val="-3"/>
        </w:rPr>
        <w:t xml:space="preserve"> </w:t>
      </w:r>
      <w:r>
        <w:rPr>
          <w:b/>
        </w:rPr>
        <w:t>территорию</w:t>
      </w:r>
      <w:r>
        <w:t>»,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</w:p>
    <w:p w:rsidR="001F3B86" w:rsidRDefault="008931DA">
      <w:pPr>
        <w:pStyle w:val="a3"/>
        <w:spacing w:before="134" w:line="357" w:lineRule="auto"/>
        <w:ind w:right="908"/>
      </w:pPr>
      <w:r>
        <w:t>появившемся окне выберите территорию и нажмите кнопку «</w:t>
      </w:r>
      <w:r>
        <w:rPr>
          <w:b/>
        </w:rPr>
        <w:t>Выбор</w:t>
      </w:r>
      <w:r>
        <w:t>» или двойным щелчком по ней</w:t>
      </w:r>
      <w:r>
        <w:rPr>
          <w:spacing w:val="-47"/>
        </w:rPr>
        <w:t xml:space="preserve"> </w:t>
      </w:r>
      <w:r>
        <w:t>(таким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образом добавьте 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услуг).</w:t>
      </w:r>
    </w:p>
    <w:p w:rsidR="001F3B86" w:rsidRDefault="008931DA">
      <w:pPr>
        <w:pStyle w:val="a3"/>
        <w:spacing w:before="5" w:line="360" w:lineRule="auto"/>
        <w:ind w:right="1068"/>
      </w:pPr>
      <w:r>
        <w:t>По двойному щелчку в соответствующих зеленых ячейках выберите наименование обособленного</w:t>
      </w:r>
      <w:r>
        <w:rPr>
          <w:spacing w:val="-47"/>
        </w:rPr>
        <w:t xml:space="preserve"> </w:t>
      </w:r>
      <w:r>
        <w:t>подразд</w:t>
      </w:r>
      <w:r>
        <w:t>еления,</w:t>
      </w:r>
      <w:r>
        <w:rPr>
          <w:spacing w:val="-1"/>
        </w:rPr>
        <w:t xml:space="preserve"> </w:t>
      </w:r>
      <w:r>
        <w:t>вид(-ы)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 также вид(-ы)</w:t>
      </w:r>
      <w:r>
        <w:rPr>
          <w:spacing w:val="-3"/>
        </w:rPr>
        <w:t xml:space="preserve"> </w:t>
      </w:r>
      <w:r>
        <w:t>теплоносителя(-ей).</w:t>
      </w:r>
    </w:p>
    <w:p w:rsidR="001F3B86" w:rsidRDefault="008931DA">
      <w:pPr>
        <w:pStyle w:val="a3"/>
        <w:spacing w:before="1" w:line="290" w:lineRule="auto"/>
        <w:ind w:right="1185"/>
        <w:jc w:val="both"/>
      </w:pPr>
      <w:r>
        <w:t xml:space="preserve">В случае необходимости обновить реестр обособленных подразделений нажмите </w:t>
      </w:r>
      <w:proofErr w:type="gramStart"/>
      <w:r>
        <w:t xml:space="preserve">кнопку </w:t>
      </w:r>
      <w:r>
        <w:rPr>
          <w:noProof/>
          <w:spacing w:val="-18"/>
          <w:lang w:eastAsia="ru-RU"/>
        </w:rPr>
        <w:drawing>
          <wp:inline distT="0" distB="0" distL="0" distR="0">
            <wp:extent cx="392429" cy="36068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29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обновить</w:t>
      </w:r>
      <w:r>
        <w:rPr>
          <w:spacing w:val="-2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 xml:space="preserve">нажмите </w:t>
      </w:r>
      <w:proofErr w:type="gramStart"/>
      <w:r>
        <w:t>кнопку</w:t>
      </w:r>
      <w:r>
        <w:rPr>
          <w:spacing w:val="28"/>
        </w:rPr>
        <w:t xml:space="preserve"> </w:t>
      </w:r>
      <w:r>
        <w:rPr>
          <w:noProof/>
          <w:spacing w:val="-21"/>
          <w:lang w:eastAsia="ru-RU"/>
        </w:rPr>
        <w:drawing>
          <wp:inline distT="0" distB="0" distL="0" distR="0">
            <wp:extent cx="370839" cy="35496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9" cy="35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proofErr w:type="gramEnd"/>
    </w:p>
    <w:p w:rsidR="001F3B86" w:rsidRDefault="001F3B86">
      <w:pPr>
        <w:spacing w:line="290" w:lineRule="auto"/>
        <w:jc w:val="both"/>
        <w:sectPr w:rsidR="001F3B86">
          <w:headerReference w:type="default" r:id="rId15"/>
          <w:pgSz w:w="11910" w:h="16840"/>
          <w:pgMar w:top="1160" w:right="780" w:bottom="280" w:left="600" w:header="747" w:footer="0" w:gutter="0"/>
          <w:cols w:space="720"/>
        </w:sectPr>
      </w:pP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line="360" w:lineRule="auto"/>
        <w:ind w:left="107" w:right="1382" w:firstLine="0"/>
        <w:jc w:val="both"/>
      </w:pPr>
      <w:r>
        <w:lastRenderedPageBreak/>
        <w:t>На листе «</w:t>
      </w:r>
      <w:r>
        <w:rPr>
          <w:b/>
        </w:rPr>
        <w:t>Список объектов</w:t>
      </w:r>
      <w:r>
        <w:t>» дважды кликните по кнопке «</w:t>
      </w:r>
      <w:r>
        <w:rPr>
          <w:b/>
        </w:rPr>
        <w:t>Добавить объект</w:t>
      </w:r>
      <w:r>
        <w:t>», в окне «Выбор</w:t>
      </w:r>
      <w:r>
        <w:rPr>
          <w:spacing w:val="-47"/>
        </w:rPr>
        <w:t xml:space="preserve"> </w:t>
      </w:r>
      <w:r>
        <w:t>объектов регулируемой инфраструктуры» выберите необходимые объекты по кнопке «</w:t>
      </w:r>
      <w:r>
        <w:rPr>
          <w:b/>
        </w:rPr>
        <w:t>Выбор</w:t>
      </w:r>
      <w:r>
        <w:t>»</w:t>
      </w:r>
      <w:r>
        <w:rPr>
          <w:spacing w:val="-47"/>
        </w:rPr>
        <w:t xml:space="preserve"> </w:t>
      </w:r>
      <w:r>
        <w:t>(возможно</w:t>
      </w:r>
      <w:r>
        <w:rPr>
          <w:spacing w:val="-3"/>
        </w:rPr>
        <w:t xml:space="preserve"> </w:t>
      </w:r>
      <w:r>
        <w:t>выделить сразу несколько</w:t>
      </w:r>
      <w:r>
        <w:rPr>
          <w:spacing w:val="-1"/>
        </w:rPr>
        <w:t xml:space="preserve"> </w:t>
      </w:r>
      <w:r>
        <w:t>объектов).</w:t>
      </w:r>
    </w:p>
    <w:p w:rsidR="001F3B86" w:rsidRDefault="008931DA">
      <w:pPr>
        <w:pStyle w:val="a3"/>
        <w:spacing w:line="268" w:lineRule="exact"/>
        <w:jc w:val="both"/>
      </w:pPr>
      <w:r>
        <w:t>На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загрузятся</w:t>
      </w:r>
      <w:r>
        <w:rPr>
          <w:spacing w:val="-2"/>
        </w:rPr>
        <w:t xml:space="preserve"> </w:t>
      </w:r>
      <w:r>
        <w:t>автоматически.</w:t>
      </w:r>
    </w:p>
    <w:p w:rsidR="001F3B86" w:rsidRDefault="008931DA">
      <w:pPr>
        <w:pStyle w:val="a3"/>
        <w:spacing w:before="134"/>
      </w:pPr>
      <w:r>
        <w:t>Список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загружаются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шабло</w:t>
      </w:r>
      <w:r>
        <w:t>на</w:t>
      </w:r>
    </w:p>
    <w:p w:rsidR="001F3B86" w:rsidRDefault="008931DA">
      <w:pPr>
        <w:pStyle w:val="1"/>
        <w:spacing w:before="135"/>
        <w:ind w:firstLine="0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4585080</wp:posOffset>
            </wp:positionH>
            <wp:positionV relativeFrom="paragraph">
              <wp:posOffset>343454</wp:posOffset>
            </wp:positionV>
            <wp:extent cx="408939" cy="38236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39" cy="382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REESTR.HEAT.SOURCE.2023</w:t>
      </w:r>
      <w:r>
        <w:rPr>
          <w:b w:val="0"/>
        </w:rPr>
        <w:t>.</w:t>
      </w:r>
    </w:p>
    <w:p w:rsidR="001F3B86" w:rsidRDefault="001F3B86">
      <w:pPr>
        <w:pStyle w:val="a3"/>
        <w:ind w:left="0"/>
      </w:pPr>
    </w:p>
    <w:p w:rsidR="001F3B86" w:rsidRDefault="001F3B86">
      <w:pPr>
        <w:pStyle w:val="a3"/>
        <w:spacing w:before="8"/>
        <w:ind w:left="0"/>
      </w:pPr>
    </w:p>
    <w:p w:rsidR="001F3B86" w:rsidRDefault="008931DA">
      <w:pPr>
        <w:pStyle w:val="a3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обновить</w:t>
      </w:r>
      <w:r>
        <w:rPr>
          <w:spacing w:val="-1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кнопку</w:t>
      </w: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before="132" w:line="362" w:lineRule="auto"/>
        <w:ind w:left="107" w:right="756" w:firstLine="0"/>
      </w:pPr>
      <w:r>
        <w:t>На листе «</w:t>
      </w:r>
      <w:r>
        <w:rPr>
          <w:b/>
        </w:rPr>
        <w:t>Т</w:t>
      </w:r>
      <w:r>
        <w:t>» для отображения ячеек для заполнения данных по требуемому виду топлива нажмите</w:t>
      </w:r>
      <w:r>
        <w:rPr>
          <w:spacing w:val="-47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</w:t>
      </w:r>
      <w:r>
        <w:rPr>
          <w:b/>
        </w:rPr>
        <w:t>Включить</w:t>
      </w:r>
      <w:r>
        <w:rPr>
          <w:b/>
          <w:spacing w:val="-2"/>
        </w:rPr>
        <w:t xml:space="preserve"> </w:t>
      </w:r>
      <w:r>
        <w:rPr>
          <w:b/>
        </w:rPr>
        <w:t>в расчёт</w:t>
      </w:r>
      <w:r>
        <w:t>».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исключить,</w:t>
      </w:r>
      <w:r>
        <w:rPr>
          <w:spacing w:val="-1"/>
        </w:rPr>
        <w:t xml:space="preserve"> </w:t>
      </w:r>
      <w:r>
        <w:t>нажмите</w:t>
      </w:r>
      <w:r>
        <w:rPr>
          <w:spacing w:val="-3"/>
        </w:rPr>
        <w:t xml:space="preserve"> </w:t>
      </w:r>
      <w:r>
        <w:t>«</w:t>
      </w:r>
      <w:r>
        <w:rPr>
          <w:b/>
        </w:rPr>
        <w:t>Исключить</w:t>
      </w:r>
      <w:r>
        <w:rPr>
          <w:b/>
          <w:spacing w:val="-4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</w:t>
      </w:r>
      <w:r>
        <w:rPr>
          <w:b/>
        </w:rPr>
        <w:t>расчёта</w:t>
      </w:r>
      <w:r>
        <w:t>»</w:t>
      </w:r>
    </w:p>
    <w:p w:rsidR="001F3B86" w:rsidRDefault="008931DA">
      <w:pPr>
        <w:pStyle w:val="a3"/>
        <w:spacing w:before="5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16672" behindDoc="0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144586</wp:posOffset>
            </wp:positionV>
            <wp:extent cx="1577779" cy="3048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77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B86" w:rsidRDefault="008931DA">
      <w:pPr>
        <w:pStyle w:val="1"/>
        <w:spacing w:before="102"/>
        <w:ind w:firstLine="0"/>
      </w:pPr>
      <w:r>
        <w:t>Обратите</w:t>
      </w:r>
      <w:r>
        <w:rPr>
          <w:spacing w:val="-5"/>
        </w:rPr>
        <w:t xml:space="preserve"> </w:t>
      </w:r>
      <w:r>
        <w:t>внимание!</w:t>
      </w:r>
    </w:p>
    <w:p w:rsidR="001F3B86" w:rsidRDefault="001F3B86">
      <w:pPr>
        <w:pStyle w:val="a3"/>
        <w:spacing w:before="6"/>
        <w:ind w:left="0"/>
        <w:rPr>
          <w:b/>
          <w:sz w:val="27"/>
        </w:rPr>
      </w:pPr>
    </w:p>
    <w:p w:rsidR="001F3B86" w:rsidRDefault="008931DA">
      <w:pPr>
        <w:pStyle w:val="a3"/>
        <w:spacing w:before="1"/>
      </w:pPr>
      <w:r>
        <w:t>Расчёт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 включен</w:t>
      </w:r>
      <w:r>
        <w:rPr>
          <w:spacing w:val="-1"/>
        </w:rPr>
        <w:t xml:space="preserve"> </w:t>
      </w:r>
      <w:r>
        <w:t>хотя 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топлива.</w:t>
      </w:r>
    </w:p>
    <w:p w:rsidR="001F3B86" w:rsidRDefault="001F3B86">
      <w:pPr>
        <w:pStyle w:val="a3"/>
        <w:spacing w:before="1"/>
        <w:ind w:left="0"/>
        <w:rPr>
          <w:sz w:val="27"/>
        </w:rPr>
      </w:pPr>
    </w:p>
    <w:p w:rsidR="001F3B86" w:rsidRDefault="008931DA">
      <w:pPr>
        <w:pStyle w:val="a3"/>
      </w:pPr>
      <w:r>
        <w:t>Редактирование данных</w:t>
      </w:r>
      <w:r>
        <w:rPr>
          <w:spacing w:val="-3"/>
        </w:rPr>
        <w:t xml:space="preserve"> </w:t>
      </w:r>
      <w:r>
        <w:t>за I</w:t>
      </w:r>
      <w:r>
        <w:rPr>
          <w:spacing w:val="-1"/>
        </w:rPr>
        <w:t xml:space="preserve"> </w:t>
      </w:r>
      <w:r>
        <w:t>квартал,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и за</w:t>
      </w:r>
      <w:r>
        <w:rPr>
          <w:spacing w:val="-3"/>
        </w:rPr>
        <w:t xml:space="preserve"> </w:t>
      </w:r>
      <w:r>
        <w:t>9 месяцев</w:t>
      </w:r>
      <w:r>
        <w:rPr>
          <w:spacing w:val="-2"/>
        </w:rPr>
        <w:t xml:space="preserve"> </w:t>
      </w:r>
      <w:r>
        <w:t>2023 года</w:t>
      </w:r>
      <w:r>
        <w:rPr>
          <w:spacing w:val="-3"/>
        </w:rPr>
        <w:t xml:space="preserve"> </w:t>
      </w:r>
      <w:r>
        <w:t>недоступно.</w:t>
      </w: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before="135" w:line="357" w:lineRule="auto"/>
        <w:ind w:left="107" w:right="647" w:firstLine="0"/>
      </w:pPr>
      <w:r>
        <w:t>На листе «</w:t>
      </w:r>
      <w:r>
        <w:rPr>
          <w:b/>
        </w:rPr>
        <w:t>Поставки топлива</w:t>
      </w:r>
      <w:r>
        <w:t>» дважды кликните по кнопке «</w:t>
      </w:r>
      <w:r>
        <w:rPr>
          <w:b/>
        </w:rPr>
        <w:t>Добавить</w:t>
      </w:r>
      <w:r>
        <w:t>», в окне «Выбор организации»</w:t>
      </w:r>
      <w:r>
        <w:rPr>
          <w:spacing w:val="-47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нажмите кнопку</w:t>
      </w:r>
      <w:r>
        <w:rPr>
          <w:spacing w:val="-2"/>
        </w:rPr>
        <w:t xml:space="preserve"> </w:t>
      </w:r>
      <w:r>
        <w:t>«</w:t>
      </w:r>
      <w:r>
        <w:rPr>
          <w:b/>
        </w:rPr>
        <w:t>Выбор»,</w:t>
      </w:r>
      <w:r>
        <w:rPr>
          <w:b/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дважды</w:t>
      </w:r>
      <w:r>
        <w:rPr>
          <w:spacing w:val="-4"/>
        </w:rPr>
        <w:t xml:space="preserve"> </w:t>
      </w:r>
      <w:r>
        <w:t>щелкните</w:t>
      </w:r>
      <w:r>
        <w:rPr>
          <w:spacing w:val="-1"/>
        </w:rPr>
        <w:t xml:space="preserve"> </w:t>
      </w:r>
      <w:r>
        <w:t>по ней. При</w:t>
      </w:r>
    </w:p>
    <w:p w:rsidR="001F3B86" w:rsidRDefault="008931DA">
      <w:pPr>
        <w:pStyle w:val="a3"/>
        <w:spacing w:before="7"/>
      </w:pPr>
      <w:r>
        <w:t>необходимости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кнопке</w:t>
      </w:r>
      <w:r>
        <w:rPr>
          <w:spacing w:val="31"/>
        </w:rPr>
        <w:t xml:space="preserve"> </w:t>
      </w:r>
      <w:r>
        <w:rPr>
          <w:noProof/>
          <w:spacing w:val="-19"/>
          <w:lang w:eastAsia="ru-RU"/>
        </w:rPr>
        <w:drawing>
          <wp:inline distT="0" distB="0" distL="0" distR="0">
            <wp:extent cx="392430" cy="37083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7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t>обновите справочники</w:t>
      </w:r>
      <w:r>
        <w:rPr>
          <w:spacing w:val="-2"/>
        </w:rPr>
        <w:t xml:space="preserve"> </w:t>
      </w:r>
      <w:r>
        <w:t>значений.</w:t>
      </w:r>
    </w:p>
    <w:p w:rsidR="001F3B86" w:rsidRDefault="008931DA">
      <w:pPr>
        <w:spacing w:before="132"/>
        <w:ind w:left="107"/>
      </w:pPr>
      <w:r>
        <w:t>Далее</w:t>
      </w:r>
      <w:r>
        <w:rPr>
          <w:spacing w:val="-1"/>
        </w:rPr>
        <w:t xml:space="preserve"> </w:t>
      </w:r>
      <w:r>
        <w:t>дважды</w:t>
      </w:r>
      <w:r>
        <w:rPr>
          <w:spacing w:val="-4"/>
        </w:rPr>
        <w:t xml:space="preserve"> </w:t>
      </w:r>
      <w:r>
        <w:t>кликните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кнопке</w:t>
      </w:r>
      <w:r>
        <w:rPr>
          <w:spacing w:val="-3"/>
        </w:rPr>
        <w:t xml:space="preserve"> </w:t>
      </w:r>
      <w:r>
        <w:t>«</w:t>
      </w:r>
      <w:r>
        <w:rPr>
          <w:b/>
        </w:rPr>
        <w:t>Добавить</w:t>
      </w:r>
      <w:r>
        <w:rPr>
          <w:b/>
          <w:spacing w:val="-2"/>
        </w:rPr>
        <w:t xml:space="preserve"> </w:t>
      </w:r>
      <w:r>
        <w:rPr>
          <w:b/>
        </w:rPr>
        <w:t>поставку</w:t>
      </w:r>
      <w:r>
        <w:t>»,</w:t>
      </w:r>
      <w:r>
        <w:rPr>
          <w:spacing w:val="-5"/>
        </w:rPr>
        <w:t xml:space="preserve"> </w:t>
      </w:r>
      <w:r>
        <w:t>заполните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голубые</w:t>
      </w:r>
      <w:r>
        <w:rPr>
          <w:spacing w:val="-4"/>
        </w:rPr>
        <w:t xml:space="preserve"> </w:t>
      </w:r>
      <w:r>
        <w:t>ячей</w:t>
      </w:r>
      <w:r>
        <w:t>ки.</w:t>
      </w:r>
    </w:p>
    <w:p w:rsidR="001F3B86" w:rsidRDefault="008931DA">
      <w:pPr>
        <w:pStyle w:val="a3"/>
        <w:spacing w:before="134"/>
      </w:pPr>
      <w:r>
        <w:t>Для</w:t>
      </w:r>
      <w:r>
        <w:rPr>
          <w:spacing w:val="-1"/>
        </w:rPr>
        <w:t xml:space="preserve"> </w:t>
      </w:r>
      <w:r>
        <w:t>добавления</w:t>
      </w:r>
      <w:r>
        <w:rPr>
          <w:spacing w:val="-3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грузополучателя</w:t>
      </w:r>
      <w:r>
        <w:rPr>
          <w:spacing w:val="-2"/>
        </w:rPr>
        <w:t xml:space="preserve"> </w:t>
      </w:r>
      <w:r>
        <w:t>дважды</w:t>
      </w:r>
      <w:r>
        <w:rPr>
          <w:spacing w:val="-2"/>
        </w:rPr>
        <w:t xml:space="preserve"> </w:t>
      </w:r>
      <w:r>
        <w:t>кликните в</w:t>
      </w:r>
      <w:r>
        <w:rPr>
          <w:spacing w:val="-5"/>
        </w:rPr>
        <w:t xml:space="preserve"> </w:t>
      </w:r>
      <w:r>
        <w:t>зеленой</w:t>
      </w:r>
      <w:r>
        <w:rPr>
          <w:spacing w:val="-4"/>
        </w:rPr>
        <w:t xml:space="preserve"> </w:t>
      </w:r>
      <w:r>
        <w:t>ячейке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столбце</w:t>
      </w:r>
    </w:p>
    <w:p w:rsidR="001F3B86" w:rsidRDefault="008931DA">
      <w:pPr>
        <w:pStyle w:val="1"/>
        <w:spacing w:before="135"/>
        <w:ind w:firstLine="0"/>
        <w:rPr>
          <w:b w:val="0"/>
        </w:rPr>
      </w:pPr>
      <w:r>
        <w:rPr>
          <w:b w:val="0"/>
        </w:rPr>
        <w:t>«</w:t>
      </w:r>
      <w:r>
        <w:t>Наименование</w:t>
      </w:r>
      <w:r>
        <w:rPr>
          <w:b w:val="0"/>
        </w:rPr>
        <w:t>».</w:t>
      </w:r>
    </w:p>
    <w:p w:rsidR="001F3B86" w:rsidRDefault="008931DA">
      <w:pPr>
        <w:pStyle w:val="a3"/>
        <w:spacing w:before="135" w:line="360" w:lineRule="auto"/>
        <w:ind w:right="1135"/>
      </w:pPr>
      <w:r>
        <w:t>В появившемся окне выберите «ЮЛ» или «ИП», укажите ОГРН/ОГРНИП, нажмите кнопку «Найти»,</w:t>
      </w:r>
      <w:r>
        <w:rPr>
          <w:spacing w:val="-47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 «OK».</w:t>
      </w:r>
    </w:p>
    <w:p w:rsidR="001F3B86" w:rsidRDefault="008931DA">
      <w:pPr>
        <w:pStyle w:val="a3"/>
        <w:spacing w:before="1" w:line="331" w:lineRule="auto"/>
        <w:ind w:right="538"/>
      </w:pPr>
      <w:r>
        <w:t>В</w:t>
      </w:r>
      <w:r>
        <w:rPr>
          <w:spacing w:val="-2"/>
        </w:rPr>
        <w:t xml:space="preserve"> </w:t>
      </w:r>
      <w:r>
        <w:t>столбцах</w:t>
      </w:r>
      <w:r>
        <w:rPr>
          <w:spacing w:val="-1"/>
        </w:rPr>
        <w:t xml:space="preserve"> </w:t>
      </w:r>
      <w:r>
        <w:t>«</w:t>
      </w:r>
      <w:r>
        <w:rPr>
          <w:b/>
        </w:rPr>
        <w:t>Дата…</w:t>
      </w:r>
      <w:r>
        <w:t>»</w:t>
      </w:r>
      <w:r>
        <w:rPr>
          <w:spacing w:val="-1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выпадающего</w:t>
      </w:r>
      <w:r>
        <w:rPr>
          <w:spacing w:val="-1"/>
        </w:rPr>
        <w:t xml:space="preserve"> </w:t>
      </w:r>
      <w:r>
        <w:t>календаря,</w:t>
      </w:r>
      <w:r>
        <w:rPr>
          <w:spacing w:val="-1"/>
        </w:rPr>
        <w:t xml:space="preserve"> </w:t>
      </w:r>
      <w:r>
        <w:t>нажав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кнопку</w:t>
      </w:r>
      <w:r>
        <w:rPr>
          <w:spacing w:val="29"/>
        </w:rPr>
        <w:t xml:space="preserve"> </w:t>
      </w:r>
      <w:r>
        <w:rPr>
          <w:noProof/>
          <w:spacing w:val="-20"/>
          <w:lang w:eastAsia="ru-RU"/>
        </w:rPr>
        <w:drawing>
          <wp:inline distT="0" distB="0" distL="0" distR="0">
            <wp:extent cx="283210" cy="18478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proofErr w:type="gramEnd"/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введите</w:t>
      </w:r>
      <w:r>
        <w:rPr>
          <w:spacing w:val="-47"/>
        </w:rPr>
        <w:t xml:space="preserve"> </w:t>
      </w:r>
      <w:r>
        <w:t>вручную</w:t>
      </w:r>
      <w:r>
        <w:rPr>
          <w:spacing w:val="-2"/>
        </w:rPr>
        <w:t xml:space="preserve"> </w:t>
      </w:r>
      <w:r>
        <w:t>в формате</w:t>
      </w:r>
      <w:r>
        <w:rPr>
          <w:spacing w:val="1"/>
        </w:rPr>
        <w:t xml:space="preserve"> </w:t>
      </w:r>
      <w:r>
        <w:t>«ДД.ММ.ГГГГ».</w:t>
      </w:r>
    </w:p>
    <w:p w:rsidR="001F3B86" w:rsidRDefault="008931DA">
      <w:pPr>
        <w:pStyle w:val="a3"/>
        <w:spacing w:before="54" w:line="360" w:lineRule="auto"/>
        <w:ind w:right="1008"/>
      </w:pPr>
      <w:r>
        <w:t>В столбце «</w:t>
      </w:r>
      <w:r>
        <w:rPr>
          <w:b/>
        </w:rPr>
        <w:t>URL-Ссылка на документ</w:t>
      </w:r>
      <w:r>
        <w:t>» ссылка должна быть в соответствующем формате:</w:t>
      </w:r>
      <w:r>
        <w:rPr>
          <w:spacing w:val="1"/>
        </w:rPr>
        <w:t xml:space="preserve"> </w:t>
      </w:r>
      <w:r>
        <w:rPr>
          <w:color w:val="0000FF"/>
          <w:spacing w:val="-1"/>
        </w:rPr>
        <w:t>https://portal.eias.ru/Portal/DownloadPage.aspx?type=12&amp;guid=????????</w:t>
      </w:r>
      <w:r>
        <w:rPr>
          <w:color w:val="0000FF"/>
          <w:spacing w:val="-1"/>
        </w:rPr>
        <w:t>-????-????-????-????????????</w:t>
      </w:r>
    </w:p>
    <w:p w:rsidR="001F3B86" w:rsidRDefault="001F3B86">
      <w:pPr>
        <w:spacing w:line="360" w:lineRule="auto"/>
        <w:sectPr w:rsidR="001F3B86">
          <w:pgSz w:w="11910" w:h="16840"/>
          <w:pgMar w:top="1160" w:right="780" w:bottom="280" w:left="600" w:header="747" w:footer="0" w:gutter="0"/>
          <w:cols w:space="720"/>
        </w:sectPr>
      </w:pPr>
    </w:p>
    <w:p w:rsidR="001F3B86" w:rsidRDefault="001F3B86">
      <w:pPr>
        <w:pStyle w:val="a3"/>
        <w:ind w:left="0"/>
        <w:rPr>
          <w:sz w:val="20"/>
        </w:rPr>
      </w:pPr>
    </w:p>
    <w:p w:rsidR="001F3B86" w:rsidRDefault="001F3B86">
      <w:pPr>
        <w:pStyle w:val="a3"/>
        <w:ind w:left="0"/>
        <w:rPr>
          <w:sz w:val="20"/>
        </w:rPr>
      </w:pPr>
    </w:p>
    <w:p w:rsidR="001F3B86" w:rsidRDefault="001F3B86">
      <w:pPr>
        <w:pStyle w:val="a3"/>
        <w:spacing w:before="3"/>
        <w:ind w:left="0"/>
        <w:rPr>
          <w:sz w:val="23"/>
        </w:rPr>
      </w:pP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before="57"/>
        <w:ind w:left="326" w:hanging="22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3865626</wp:posOffset>
            </wp:positionH>
            <wp:positionV relativeFrom="paragraph">
              <wp:posOffset>-458931</wp:posOffset>
            </wp:positionV>
            <wp:extent cx="591820" cy="628649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62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Заполненный</w:t>
      </w:r>
      <w:r>
        <w:rPr>
          <w:spacing w:val="-4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по кнопке</w:t>
      </w:r>
    </w:p>
    <w:p w:rsidR="001F3B86" w:rsidRDefault="001F3B86">
      <w:pPr>
        <w:pStyle w:val="a3"/>
        <w:spacing w:before="8"/>
        <w:ind w:left="0"/>
        <w:rPr>
          <w:sz w:val="13"/>
        </w:rPr>
      </w:pPr>
    </w:p>
    <w:p w:rsidR="001F3B86" w:rsidRDefault="008931DA">
      <w:pPr>
        <w:pStyle w:val="a3"/>
        <w:tabs>
          <w:tab w:val="left" w:pos="2748"/>
        </w:tabs>
        <w:spacing w:before="56" w:line="360" w:lineRule="auto"/>
        <w:ind w:right="788"/>
      </w:pPr>
      <w:r>
        <w:rPr>
          <w:noProof/>
          <w:lang w:eastAsia="ru-RU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1914905</wp:posOffset>
            </wp:positionH>
            <wp:positionV relativeFrom="paragraph">
              <wp:posOffset>-1477</wp:posOffset>
            </wp:positionV>
            <wp:extent cx="142875" cy="14287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Замечания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статусом</w:t>
      </w:r>
      <w:r>
        <w:tab/>
        <w:t>(«Ошибка») необходимо устранить. Отчётная форма с ошибками не будет</w:t>
      </w:r>
      <w:r>
        <w:rPr>
          <w:spacing w:val="-46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предоставления.</w:t>
      </w:r>
    </w:p>
    <w:p w:rsidR="001F3B86" w:rsidRDefault="008931DA">
      <w:pPr>
        <w:pStyle w:val="a4"/>
        <w:numPr>
          <w:ilvl w:val="0"/>
          <w:numId w:val="1"/>
        </w:numPr>
        <w:tabs>
          <w:tab w:val="left" w:pos="327"/>
        </w:tabs>
        <w:spacing w:before="3"/>
        <w:ind w:left="326" w:hanging="220"/>
      </w:pPr>
      <w:r>
        <w:t>Заполненный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сохраненный без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файл</w:t>
      </w:r>
      <w:r>
        <w:rPr>
          <w:spacing w:val="-1"/>
        </w:rPr>
        <w:t xml:space="preserve"> </w:t>
      </w:r>
      <w:r>
        <w:t>отчётной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скачать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кнопке</w:t>
      </w:r>
      <w:r>
        <w:rPr>
          <w:spacing w:val="27"/>
        </w:rPr>
        <w:t xml:space="preserve"> </w:t>
      </w:r>
      <w:r>
        <w:rPr>
          <w:noProof/>
          <w:spacing w:val="-23"/>
          <w:lang w:eastAsia="ru-RU"/>
        </w:rPr>
        <w:drawing>
          <wp:inline distT="0" distB="0" distL="0" distR="0">
            <wp:extent cx="591819" cy="58102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1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B86">
      <w:pgSz w:w="11910" w:h="16840"/>
      <w:pgMar w:top="1160" w:right="780" w:bottom="280" w:left="60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31DA">
      <w:r>
        <w:separator/>
      </w:r>
    </w:p>
  </w:endnote>
  <w:endnote w:type="continuationSeparator" w:id="0">
    <w:p w:rsidR="00000000" w:rsidRDefault="0089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31DA">
      <w:r>
        <w:separator/>
      </w:r>
    </w:p>
  </w:footnote>
  <w:footnote w:type="continuationSeparator" w:id="0">
    <w:p w:rsidR="00000000" w:rsidRDefault="0089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86" w:rsidRDefault="008931D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4pt;margin-top:36.4pt;width:386.45pt;height:12pt;z-index:-15800832;mso-position-horizontal-relative:page;mso-position-vertical-relative:page" filled="f" stroked="f">
          <v:textbox inset="0,0,0,0">
            <w:txbxContent>
              <w:p w:rsidR="001F3B86" w:rsidRDefault="008931DA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ИНСТРУКЦИЯ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ПО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РАБОТЕ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С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ВЕБ-ОТЧЁТОМ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WARM.TOPL.Q4.2023.EIAS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ДЛЯ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ОРГАНИЗАЦИЙ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86" w:rsidRDefault="008931D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4pt;margin-top:36.4pt;width:386.45pt;height:12pt;z-index:-15800320;mso-position-horizontal-relative:page;mso-position-vertical-relative:page" filled="f" stroked="f">
          <v:textbox inset="0,0,0,0">
            <w:txbxContent>
              <w:p w:rsidR="001F3B86" w:rsidRDefault="008931DA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ИНСТРУКЦИЯ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ПО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РАБОТЕ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С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ВЕБ-ОТЧЁТОМ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WARM.TOPL.Q4.2023.EIAS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ДЛЯ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ОРГАНИЗАЦИЙ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75BC"/>
    <w:multiLevelType w:val="hybridMultilevel"/>
    <w:tmpl w:val="DAE2C272"/>
    <w:lvl w:ilvl="0" w:tplc="09F2EAC2">
      <w:start w:val="1"/>
      <w:numFmt w:val="decimal"/>
      <w:lvlText w:val="%1."/>
      <w:lvlJc w:val="left"/>
      <w:pPr>
        <w:ind w:left="10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1B6408E">
      <w:numFmt w:val="bullet"/>
      <w:lvlText w:val="•"/>
      <w:lvlJc w:val="left"/>
      <w:pPr>
        <w:ind w:left="1142" w:hanging="219"/>
      </w:pPr>
      <w:rPr>
        <w:rFonts w:hint="default"/>
        <w:lang w:val="ru-RU" w:eastAsia="en-US" w:bidi="ar-SA"/>
      </w:rPr>
    </w:lvl>
    <w:lvl w:ilvl="2" w:tplc="1C400694">
      <w:numFmt w:val="bullet"/>
      <w:lvlText w:val="•"/>
      <w:lvlJc w:val="left"/>
      <w:pPr>
        <w:ind w:left="2185" w:hanging="219"/>
      </w:pPr>
      <w:rPr>
        <w:rFonts w:hint="default"/>
        <w:lang w:val="ru-RU" w:eastAsia="en-US" w:bidi="ar-SA"/>
      </w:rPr>
    </w:lvl>
    <w:lvl w:ilvl="3" w:tplc="A4807216">
      <w:numFmt w:val="bullet"/>
      <w:lvlText w:val="•"/>
      <w:lvlJc w:val="left"/>
      <w:pPr>
        <w:ind w:left="3227" w:hanging="219"/>
      </w:pPr>
      <w:rPr>
        <w:rFonts w:hint="default"/>
        <w:lang w:val="ru-RU" w:eastAsia="en-US" w:bidi="ar-SA"/>
      </w:rPr>
    </w:lvl>
    <w:lvl w:ilvl="4" w:tplc="12EC5F34">
      <w:numFmt w:val="bullet"/>
      <w:lvlText w:val="•"/>
      <w:lvlJc w:val="left"/>
      <w:pPr>
        <w:ind w:left="4270" w:hanging="219"/>
      </w:pPr>
      <w:rPr>
        <w:rFonts w:hint="default"/>
        <w:lang w:val="ru-RU" w:eastAsia="en-US" w:bidi="ar-SA"/>
      </w:rPr>
    </w:lvl>
    <w:lvl w:ilvl="5" w:tplc="A62C943A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F2902978">
      <w:numFmt w:val="bullet"/>
      <w:lvlText w:val="•"/>
      <w:lvlJc w:val="left"/>
      <w:pPr>
        <w:ind w:left="6355" w:hanging="219"/>
      </w:pPr>
      <w:rPr>
        <w:rFonts w:hint="default"/>
        <w:lang w:val="ru-RU" w:eastAsia="en-US" w:bidi="ar-SA"/>
      </w:rPr>
    </w:lvl>
    <w:lvl w:ilvl="7" w:tplc="56B4CA5E">
      <w:numFmt w:val="bullet"/>
      <w:lvlText w:val="•"/>
      <w:lvlJc w:val="left"/>
      <w:pPr>
        <w:ind w:left="7398" w:hanging="219"/>
      </w:pPr>
      <w:rPr>
        <w:rFonts w:hint="default"/>
        <w:lang w:val="ru-RU" w:eastAsia="en-US" w:bidi="ar-SA"/>
      </w:rPr>
    </w:lvl>
    <w:lvl w:ilvl="8" w:tplc="F6A8326A">
      <w:numFmt w:val="bullet"/>
      <w:lvlText w:val="•"/>
      <w:lvlJc w:val="left"/>
      <w:pPr>
        <w:ind w:left="8441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3F9A3FBE"/>
    <w:multiLevelType w:val="hybridMultilevel"/>
    <w:tmpl w:val="2688A5D0"/>
    <w:lvl w:ilvl="0" w:tplc="BEAE93A0">
      <w:start w:val="1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E13E8804">
      <w:numFmt w:val="bullet"/>
      <w:lvlText w:val="•"/>
      <w:lvlJc w:val="left"/>
      <w:pPr>
        <w:ind w:left="1340" w:hanging="221"/>
      </w:pPr>
      <w:rPr>
        <w:rFonts w:hint="default"/>
        <w:lang w:val="ru-RU" w:eastAsia="en-US" w:bidi="ar-SA"/>
      </w:rPr>
    </w:lvl>
    <w:lvl w:ilvl="2" w:tplc="8CB0A38A">
      <w:numFmt w:val="bullet"/>
      <w:lvlText w:val="•"/>
      <w:lvlJc w:val="left"/>
      <w:pPr>
        <w:ind w:left="2361" w:hanging="221"/>
      </w:pPr>
      <w:rPr>
        <w:rFonts w:hint="default"/>
        <w:lang w:val="ru-RU" w:eastAsia="en-US" w:bidi="ar-SA"/>
      </w:rPr>
    </w:lvl>
    <w:lvl w:ilvl="3" w:tplc="81227B2C">
      <w:numFmt w:val="bullet"/>
      <w:lvlText w:val="•"/>
      <w:lvlJc w:val="left"/>
      <w:pPr>
        <w:ind w:left="3381" w:hanging="221"/>
      </w:pPr>
      <w:rPr>
        <w:rFonts w:hint="default"/>
        <w:lang w:val="ru-RU" w:eastAsia="en-US" w:bidi="ar-SA"/>
      </w:rPr>
    </w:lvl>
    <w:lvl w:ilvl="4" w:tplc="E9726320">
      <w:numFmt w:val="bullet"/>
      <w:lvlText w:val="•"/>
      <w:lvlJc w:val="left"/>
      <w:pPr>
        <w:ind w:left="4402" w:hanging="221"/>
      </w:pPr>
      <w:rPr>
        <w:rFonts w:hint="default"/>
        <w:lang w:val="ru-RU" w:eastAsia="en-US" w:bidi="ar-SA"/>
      </w:rPr>
    </w:lvl>
    <w:lvl w:ilvl="5" w:tplc="43E053EA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BF8E5B40">
      <w:numFmt w:val="bullet"/>
      <w:lvlText w:val="•"/>
      <w:lvlJc w:val="left"/>
      <w:pPr>
        <w:ind w:left="6443" w:hanging="221"/>
      </w:pPr>
      <w:rPr>
        <w:rFonts w:hint="default"/>
        <w:lang w:val="ru-RU" w:eastAsia="en-US" w:bidi="ar-SA"/>
      </w:rPr>
    </w:lvl>
    <w:lvl w:ilvl="7" w:tplc="31168246">
      <w:numFmt w:val="bullet"/>
      <w:lvlText w:val="•"/>
      <w:lvlJc w:val="left"/>
      <w:pPr>
        <w:ind w:left="7464" w:hanging="221"/>
      </w:pPr>
      <w:rPr>
        <w:rFonts w:hint="default"/>
        <w:lang w:val="ru-RU" w:eastAsia="en-US" w:bidi="ar-SA"/>
      </w:rPr>
    </w:lvl>
    <w:lvl w:ilvl="8" w:tplc="2C284A3C">
      <w:numFmt w:val="bullet"/>
      <w:lvlText w:val="•"/>
      <w:lvlJc w:val="left"/>
      <w:pPr>
        <w:ind w:left="8485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F3B86"/>
    <w:rsid w:val="001F3B86"/>
    <w:rsid w:val="008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F4D8A87-5E0F-4EDE-9F7E-B53FB109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46"/>
      <w:ind w:left="107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List Paragraph"/>
    <w:basedOn w:val="a"/>
    <w:uiPriority w:val="1"/>
    <w:qFormat/>
    <w:pPr>
      <w:spacing w:before="46"/>
      <w:ind w:left="1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93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monitoring.eias.ru/form/2560940641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vices.eias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Михайлов Артур Александрович</cp:lastModifiedBy>
  <cp:revision>2</cp:revision>
  <dcterms:created xsi:type="dcterms:W3CDTF">2024-08-13T08:32:00Z</dcterms:created>
  <dcterms:modified xsi:type="dcterms:W3CDTF">2024-08-13T08:34:00Z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</Properties>
</file>