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D30" w:rsidRDefault="00AF2D3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ПОВЕСТКА</w:t>
      </w:r>
    </w:p>
    <w:p w:rsidR="00864D30" w:rsidRDefault="00AF2D3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заседания комиссии по государственному регулированию цен (тарифов) </w:t>
      </w:r>
    </w:p>
    <w:p w:rsidR="00864D30" w:rsidRDefault="00AF2D3D">
      <w:pPr>
        <w:jc w:val="center"/>
        <w:rPr>
          <w:sz w:val="26"/>
          <w:szCs w:val="26"/>
        </w:rPr>
      </w:pPr>
      <w:r>
        <w:rPr>
          <w:sz w:val="26"/>
          <w:szCs w:val="26"/>
        </w:rPr>
        <w:t>Ненецкого автономного округа</w:t>
      </w:r>
    </w:p>
    <w:p w:rsidR="00864D30" w:rsidRDefault="00864D30">
      <w:pPr>
        <w:jc w:val="center"/>
        <w:rPr>
          <w:sz w:val="26"/>
          <w:szCs w:val="26"/>
        </w:rPr>
      </w:pPr>
    </w:p>
    <w:p w:rsidR="00864D30" w:rsidRDefault="004F4051">
      <w:pPr>
        <w:jc w:val="center"/>
        <w:rPr>
          <w:color w:val="000000"/>
        </w:rPr>
      </w:pPr>
      <w:r>
        <w:rPr>
          <w:color w:val="000000"/>
          <w:sz w:val="26"/>
          <w:szCs w:val="26"/>
        </w:rPr>
        <w:t>30</w:t>
      </w:r>
      <w:r w:rsidR="00AF2D3D">
        <w:rPr>
          <w:color w:val="000000"/>
          <w:sz w:val="26"/>
          <w:szCs w:val="26"/>
        </w:rPr>
        <w:t xml:space="preserve"> сентября 2026 года</w:t>
      </w:r>
    </w:p>
    <w:p w:rsidR="00864D30" w:rsidRDefault="00864D30">
      <w:pPr>
        <w:tabs>
          <w:tab w:val="left" w:pos="0"/>
        </w:tabs>
        <w:ind w:right="-2"/>
        <w:jc w:val="both"/>
        <w:rPr>
          <w:sz w:val="26"/>
          <w:szCs w:val="26"/>
        </w:rPr>
      </w:pPr>
    </w:p>
    <w:p w:rsidR="00864D30" w:rsidRPr="00AF2D3D" w:rsidRDefault="00AF2D3D" w:rsidP="00AF2D3D">
      <w:pPr>
        <w:tabs>
          <w:tab w:val="left" w:pos="0"/>
        </w:tabs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 </w:t>
      </w:r>
      <w:r w:rsidR="00AD72F6" w:rsidRPr="00AD72F6">
        <w:rPr>
          <w:sz w:val="26"/>
          <w:szCs w:val="26"/>
        </w:rPr>
        <w:t xml:space="preserve">Об установлении дополнительных стандартизированных тарифных ставок, определяющих величину платы за технологическое присоединение </w:t>
      </w:r>
      <w:r w:rsidR="004F4051">
        <w:rPr>
          <w:sz w:val="26"/>
          <w:szCs w:val="26"/>
        </w:rPr>
        <w:br/>
      </w:r>
      <w:r w:rsidR="00AD72F6" w:rsidRPr="00AD72F6">
        <w:rPr>
          <w:sz w:val="26"/>
          <w:szCs w:val="26"/>
        </w:rPr>
        <w:t>к электрическим сетям территориальных сетевых организаций, на 2026 год.</w:t>
      </w:r>
    </w:p>
    <w:p w:rsidR="00864D30" w:rsidRDefault="00AF2D3D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  <w:t xml:space="preserve">Докладчик </w:t>
      </w:r>
      <w:r w:rsidR="00AD72F6">
        <w:rPr>
          <w:b/>
          <w:sz w:val="26"/>
          <w:szCs w:val="26"/>
        </w:rPr>
        <w:t>Кравцова Е.А.</w:t>
      </w:r>
    </w:p>
    <w:p w:rsidR="004F4051" w:rsidRPr="004F4051" w:rsidRDefault="00AD72F6" w:rsidP="004F4051">
      <w:pPr>
        <w:ind w:firstLine="709"/>
        <w:jc w:val="both"/>
        <w:rPr>
          <w:sz w:val="26"/>
          <w:szCs w:val="26"/>
        </w:rPr>
      </w:pPr>
      <w:r w:rsidRPr="00AD72F6">
        <w:rPr>
          <w:sz w:val="26"/>
          <w:szCs w:val="26"/>
        </w:rPr>
        <w:t>2.</w:t>
      </w:r>
      <w:r>
        <w:rPr>
          <w:sz w:val="26"/>
          <w:szCs w:val="26"/>
        </w:rPr>
        <w:t xml:space="preserve"> </w:t>
      </w:r>
      <w:r w:rsidR="004F4051" w:rsidRPr="004F4051">
        <w:rPr>
          <w:sz w:val="26"/>
          <w:szCs w:val="26"/>
        </w:rPr>
        <w:t>О проведении д</w:t>
      </w:r>
      <w:r w:rsidR="0025413A">
        <w:rPr>
          <w:sz w:val="26"/>
          <w:szCs w:val="26"/>
        </w:rPr>
        <w:t>ополнительного анализа и расчета</w:t>
      </w:r>
      <w:r w:rsidR="004F4051" w:rsidRPr="004F4051">
        <w:rPr>
          <w:sz w:val="26"/>
          <w:szCs w:val="26"/>
        </w:rPr>
        <w:t xml:space="preserve"> расходов (показателей), включенных в необходимую валовую выручку </w:t>
      </w:r>
      <w:r w:rsidR="0025413A">
        <w:rPr>
          <w:sz w:val="26"/>
          <w:szCs w:val="26"/>
        </w:rPr>
        <w:t xml:space="preserve">МП ЗР «Севержилкомсервис» </w:t>
      </w:r>
      <w:r w:rsidR="0025413A">
        <w:rPr>
          <w:sz w:val="26"/>
          <w:szCs w:val="26"/>
        </w:rPr>
        <w:br/>
      </w:r>
      <w:r w:rsidR="004F4051" w:rsidRPr="004F4051">
        <w:rPr>
          <w:sz w:val="26"/>
          <w:szCs w:val="26"/>
        </w:rPr>
        <w:t xml:space="preserve">при установлении тарифов в сфере </w:t>
      </w:r>
      <w:r w:rsidR="0025413A">
        <w:rPr>
          <w:sz w:val="26"/>
          <w:szCs w:val="26"/>
        </w:rPr>
        <w:t>обращения с твёрдыми коммунальными отходами</w:t>
      </w:r>
      <w:r w:rsidR="004F4051" w:rsidRPr="004F4051">
        <w:rPr>
          <w:sz w:val="26"/>
          <w:szCs w:val="26"/>
        </w:rPr>
        <w:t xml:space="preserve">, во исполнение </w:t>
      </w:r>
      <w:r w:rsidR="0025413A">
        <w:rPr>
          <w:sz w:val="26"/>
          <w:szCs w:val="26"/>
        </w:rPr>
        <w:t>решения</w:t>
      </w:r>
      <w:r w:rsidR="004F4051" w:rsidRPr="004F4051">
        <w:rPr>
          <w:sz w:val="26"/>
          <w:szCs w:val="26"/>
        </w:rPr>
        <w:t xml:space="preserve"> </w:t>
      </w:r>
      <w:r w:rsidR="0025413A">
        <w:rPr>
          <w:sz w:val="26"/>
          <w:szCs w:val="26"/>
        </w:rPr>
        <w:t xml:space="preserve">Комиссии ФАС по рассмотрению споров </w:t>
      </w:r>
      <w:r w:rsidR="0025413A">
        <w:rPr>
          <w:sz w:val="26"/>
          <w:szCs w:val="26"/>
        </w:rPr>
        <w:br/>
        <w:t>и разногласий, связанных с установлением и (или) применением регулируемых цен (тарифов) в сфере обращения с твёрдыми коммунальными отходами</w:t>
      </w:r>
      <w:r w:rsidR="004F4051" w:rsidRPr="004F4051">
        <w:rPr>
          <w:sz w:val="26"/>
          <w:szCs w:val="26"/>
        </w:rPr>
        <w:t xml:space="preserve"> </w:t>
      </w:r>
      <w:r w:rsidR="0025413A">
        <w:rPr>
          <w:sz w:val="26"/>
          <w:szCs w:val="26"/>
        </w:rPr>
        <w:br/>
      </w:r>
      <w:r w:rsidR="004F4051" w:rsidRPr="004F4051">
        <w:rPr>
          <w:sz w:val="26"/>
          <w:szCs w:val="26"/>
        </w:rPr>
        <w:t xml:space="preserve">от </w:t>
      </w:r>
      <w:r w:rsidR="0025413A">
        <w:rPr>
          <w:sz w:val="26"/>
          <w:szCs w:val="26"/>
        </w:rPr>
        <w:t>20.05.2026</w:t>
      </w:r>
      <w:r w:rsidR="004F4051" w:rsidRPr="004F4051">
        <w:rPr>
          <w:sz w:val="26"/>
          <w:szCs w:val="26"/>
        </w:rPr>
        <w:t>.</w:t>
      </w:r>
    </w:p>
    <w:p w:rsidR="004F4051" w:rsidRPr="004F4051" w:rsidRDefault="004F4051" w:rsidP="004F4051">
      <w:pPr>
        <w:ind w:firstLine="709"/>
        <w:jc w:val="both"/>
        <w:rPr>
          <w:b/>
          <w:sz w:val="26"/>
          <w:szCs w:val="26"/>
        </w:rPr>
      </w:pPr>
      <w:r w:rsidRPr="004F4051">
        <w:rPr>
          <w:b/>
          <w:sz w:val="26"/>
          <w:szCs w:val="26"/>
        </w:rPr>
        <w:t xml:space="preserve">Докладчик </w:t>
      </w:r>
      <w:r>
        <w:rPr>
          <w:b/>
          <w:sz w:val="26"/>
          <w:szCs w:val="26"/>
        </w:rPr>
        <w:t>Андриянов С.А.</w:t>
      </w:r>
    </w:p>
    <w:p w:rsidR="00A71B25" w:rsidRDefault="004F4051" w:rsidP="004F4051">
      <w:pPr>
        <w:ind w:firstLine="709"/>
        <w:jc w:val="both"/>
        <w:rPr>
          <w:sz w:val="26"/>
          <w:szCs w:val="26"/>
        </w:rPr>
      </w:pPr>
      <w:r w:rsidRPr="004F4051">
        <w:rPr>
          <w:sz w:val="26"/>
          <w:szCs w:val="26"/>
        </w:rPr>
        <w:t>3</w:t>
      </w:r>
      <w:r>
        <w:rPr>
          <w:sz w:val="26"/>
          <w:szCs w:val="26"/>
        </w:rPr>
        <w:t xml:space="preserve">. </w:t>
      </w:r>
      <w:r w:rsidR="00A71B25" w:rsidRPr="00A71B25">
        <w:rPr>
          <w:sz w:val="26"/>
          <w:szCs w:val="26"/>
        </w:rPr>
        <w:t xml:space="preserve">О проведении дополнительного анализа и расчета расходов (показателей), включенных в необходимую валовую выручку МП ЗР «Севержилкомсервис» </w:t>
      </w:r>
      <w:r w:rsidR="00A71B25" w:rsidRPr="00A71B25">
        <w:rPr>
          <w:sz w:val="26"/>
          <w:szCs w:val="26"/>
        </w:rPr>
        <w:br/>
        <w:t xml:space="preserve">при установлении тарифов в сфере </w:t>
      </w:r>
      <w:r w:rsidR="00A71B25">
        <w:rPr>
          <w:sz w:val="26"/>
          <w:szCs w:val="26"/>
        </w:rPr>
        <w:t>теплоснабжения</w:t>
      </w:r>
      <w:r w:rsidR="00A71B25" w:rsidRPr="00A71B25">
        <w:rPr>
          <w:sz w:val="26"/>
          <w:szCs w:val="26"/>
        </w:rPr>
        <w:t xml:space="preserve">, во исполнение решения Комиссии ФАС по рассмотрению споров и разногласий, связанных </w:t>
      </w:r>
      <w:r w:rsidR="00A71B25">
        <w:rPr>
          <w:sz w:val="26"/>
          <w:szCs w:val="26"/>
        </w:rPr>
        <w:br/>
      </w:r>
      <w:r w:rsidR="00A71B25" w:rsidRPr="00A71B25">
        <w:rPr>
          <w:sz w:val="26"/>
          <w:szCs w:val="26"/>
        </w:rPr>
        <w:t xml:space="preserve">с установлением и (или) применением регулируемых цен (тарифов) в сфере </w:t>
      </w:r>
      <w:r w:rsidR="00A71B25">
        <w:rPr>
          <w:sz w:val="26"/>
          <w:szCs w:val="26"/>
        </w:rPr>
        <w:t xml:space="preserve">теплоснабжения </w:t>
      </w:r>
      <w:r w:rsidR="00A71B25" w:rsidRPr="00A71B25">
        <w:rPr>
          <w:sz w:val="26"/>
          <w:szCs w:val="26"/>
        </w:rPr>
        <w:t xml:space="preserve">от </w:t>
      </w:r>
      <w:r w:rsidR="00A71B25">
        <w:rPr>
          <w:sz w:val="26"/>
          <w:szCs w:val="26"/>
        </w:rPr>
        <w:t>17.06</w:t>
      </w:r>
      <w:r w:rsidR="00A71B25" w:rsidRPr="00A71B25">
        <w:rPr>
          <w:sz w:val="26"/>
          <w:szCs w:val="26"/>
        </w:rPr>
        <w:t>.2026.</w:t>
      </w:r>
    </w:p>
    <w:p w:rsidR="00864D30" w:rsidRDefault="004F4051" w:rsidP="004F4051">
      <w:pPr>
        <w:ind w:firstLine="709"/>
        <w:jc w:val="both"/>
        <w:rPr>
          <w:b/>
          <w:sz w:val="26"/>
          <w:szCs w:val="26"/>
        </w:rPr>
      </w:pPr>
      <w:r w:rsidRPr="004F4051">
        <w:rPr>
          <w:b/>
          <w:sz w:val="26"/>
          <w:szCs w:val="26"/>
        </w:rPr>
        <w:t xml:space="preserve">Докладчик </w:t>
      </w:r>
      <w:r>
        <w:rPr>
          <w:b/>
          <w:sz w:val="26"/>
          <w:szCs w:val="26"/>
        </w:rPr>
        <w:t>Тихомирова Л.В.</w:t>
      </w:r>
    </w:p>
    <w:p w:rsidR="000A3AB6" w:rsidRDefault="000A3AB6" w:rsidP="000A3AB6">
      <w:pPr>
        <w:tabs>
          <w:tab w:val="left" w:pos="0"/>
        </w:tabs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ab/>
        <w:t>4</w:t>
      </w:r>
      <w:r>
        <w:rPr>
          <w:sz w:val="26"/>
          <w:szCs w:val="26"/>
        </w:rPr>
        <w:t>. Об установлении платы за подключение (технологическое присоединение)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к системе теплоснабжения Искательского муниципального унитарного предприятия «Посжилкомсервис»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в индивидуальном порядке</w:t>
      </w:r>
      <w:r w:rsidR="00A40070">
        <w:rPr>
          <w:sz w:val="26"/>
          <w:szCs w:val="26"/>
        </w:rPr>
        <w:t>.</w:t>
      </w:r>
      <w:bookmarkStart w:id="0" w:name="_GoBack"/>
      <w:bookmarkEnd w:id="0"/>
    </w:p>
    <w:p w:rsidR="000A3AB6" w:rsidRDefault="000A3AB6" w:rsidP="000A3AB6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>Докладчик Терентьева Е.В.</w:t>
      </w:r>
    </w:p>
    <w:p w:rsidR="000A3AB6" w:rsidRDefault="000A3AB6" w:rsidP="000A3AB6">
      <w:pPr>
        <w:ind w:firstLine="709"/>
        <w:jc w:val="both"/>
        <w:rPr>
          <w:b/>
          <w:sz w:val="26"/>
          <w:szCs w:val="26"/>
        </w:rPr>
      </w:pPr>
    </w:p>
    <w:p w:rsidR="000A3AB6" w:rsidRPr="004F4051" w:rsidRDefault="000A3AB6" w:rsidP="004F4051">
      <w:pPr>
        <w:ind w:firstLine="709"/>
        <w:jc w:val="both"/>
        <w:rPr>
          <w:b/>
          <w:sz w:val="26"/>
          <w:szCs w:val="26"/>
        </w:rPr>
      </w:pPr>
    </w:p>
    <w:sectPr w:rsidR="000A3AB6" w:rsidRPr="004F4051">
      <w:headerReference w:type="even" r:id="rId6"/>
      <w:headerReference w:type="default" r:id="rId7"/>
      <w:headerReference w:type="first" r:id="rId8"/>
      <w:pgSz w:w="11906" w:h="16838"/>
      <w:pgMar w:top="1134" w:right="850" w:bottom="426" w:left="1701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2B28" w:rsidRDefault="00AF2D3D">
      <w:r>
        <w:separator/>
      </w:r>
    </w:p>
  </w:endnote>
  <w:endnote w:type="continuationSeparator" w:id="0">
    <w:p w:rsidR="00342B28" w:rsidRDefault="00AF2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2B28" w:rsidRDefault="00AF2D3D">
      <w:r>
        <w:separator/>
      </w:r>
    </w:p>
  </w:footnote>
  <w:footnote w:type="continuationSeparator" w:id="0">
    <w:p w:rsidR="00342B28" w:rsidRDefault="00AF2D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D30" w:rsidRDefault="00864D3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46892140"/>
      <w:docPartObj>
        <w:docPartGallery w:val="Page Numbers (Top of Page)"/>
        <w:docPartUnique/>
      </w:docPartObj>
    </w:sdtPr>
    <w:sdtEndPr/>
    <w:sdtContent>
      <w:p w:rsidR="00864D30" w:rsidRDefault="00AF2D3D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:rsidR="00864D30" w:rsidRDefault="00864D30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D30" w:rsidRDefault="00864D3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D30"/>
    <w:rsid w:val="000A3AB6"/>
    <w:rsid w:val="0025413A"/>
    <w:rsid w:val="00342B28"/>
    <w:rsid w:val="004F4051"/>
    <w:rsid w:val="00864D30"/>
    <w:rsid w:val="00A40070"/>
    <w:rsid w:val="00A71B25"/>
    <w:rsid w:val="00AD72F6"/>
    <w:rsid w:val="00AF2D3D"/>
    <w:rsid w:val="00D6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06DD51-612E-461E-908F-A43C704B5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0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0A1DD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341E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341E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ascii="PT Astra Serif" w:hAnsi="PT Astra Serif" w:cs="Free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user">
    <w:name w:val="Заголовок (user)"/>
    <w:basedOn w:val="a"/>
    <w:next w:val="aa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FreeSans"/>
    </w:rPr>
  </w:style>
  <w:style w:type="paragraph" w:styleId="a4">
    <w:name w:val="Balloon Text"/>
    <w:basedOn w:val="a"/>
    <w:link w:val="a3"/>
    <w:uiPriority w:val="99"/>
    <w:semiHidden/>
    <w:unhideWhenUsed/>
    <w:qFormat/>
    <w:rsid w:val="000A1DDC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E6265D"/>
    <w:pPr>
      <w:ind w:left="720"/>
      <w:contextualSpacing/>
    </w:pPr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link w:val="a5"/>
    <w:uiPriority w:val="99"/>
    <w:unhideWhenUsed/>
    <w:rsid w:val="00341EBC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unhideWhenUsed/>
    <w:rsid w:val="00341EBC"/>
    <w:pPr>
      <w:tabs>
        <w:tab w:val="center" w:pos="4677"/>
        <w:tab w:val="right" w:pos="9355"/>
      </w:tabs>
    </w:pPr>
  </w:style>
  <w:style w:type="numbering" w:customStyle="1" w:styleId="user1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9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Лахно</dc:creator>
  <dc:description/>
  <cp:lastModifiedBy>Легейдо Ксения Дмитриевна</cp:lastModifiedBy>
  <cp:revision>30</cp:revision>
  <cp:lastPrinted>2022-11-15T06:19:00Z</cp:lastPrinted>
  <dcterms:created xsi:type="dcterms:W3CDTF">2025-11-25T06:45:00Z</dcterms:created>
  <dcterms:modified xsi:type="dcterms:W3CDTF">2026-09-17T14:25:00Z</dcterms:modified>
  <dc:language>ru-RU</dc:language>
</cp:coreProperties>
</file>