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Приложение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Ненецкого автономного округа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от 21.06.2017 N 207-п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"Об утверждении Порядка осуществления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контроля за соблюдением установленных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предельного размера платы за проведение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технического осмотра транспортных средств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и размера платы за выдачу дубликата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диагностической карты"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6AD3" w:rsidRPr="001C6AD3" w:rsidRDefault="001C6AD3" w:rsidP="001C6A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1C6AD3">
        <w:rPr>
          <w:rFonts w:ascii="Times New Roman" w:eastAsiaTheme="minorHAnsi" w:hAnsi="Times New Roman" w:cs="Times New Roman"/>
          <w:color w:val="auto"/>
          <w:sz w:val="24"/>
          <w:szCs w:val="24"/>
        </w:rPr>
        <w:t>ПОРЯДОК</w:t>
      </w:r>
    </w:p>
    <w:p w:rsidR="001C6AD3" w:rsidRPr="001C6AD3" w:rsidRDefault="001C6AD3" w:rsidP="001C6A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1C6AD3">
        <w:rPr>
          <w:rFonts w:ascii="Times New Roman" w:eastAsiaTheme="minorHAnsi" w:hAnsi="Times New Roman" w:cs="Times New Roman"/>
          <w:color w:val="auto"/>
          <w:sz w:val="24"/>
          <w:szCs w:val="24"/>
        </w:rPr>
        <w:t>ОСУЩЕСТВЛЕНИЯ КОНТРОЛЯ ЗА СОБЛЮДЕНИЕМ УСТАНОВЛЕННЫХ</w:t>
      </w:r>
    </w:p>
    <w:p w:rsidR="001C6AD3" w:rsidRPr="001C6AD3" w:rsidRDefault="001C6AD3" w:rsidP="001C6A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1C6AD3">
        <w:rPr>
          <w:rFonts w:ascii="Times New Roman" w:eastAsiaTheme="minorHAnsi" w:hAnsi="Times New Roman" w:cs="Times New Roman"/>
          <w:color w:val="auto"/>
          <w:sz w:val="24"/>
          <w:szCs w:val="24"/>
        </w:rPr>
        <w:t>ПРЕДЕЛЬНОГО РАЗМЕРА ПЛАТЫ ЗА ПРОВЕДЕНИЕ ТЕХНИЧЕСКОГО</w:t>
      </w:r>
    </w:p>
    <w:p w:rsidR="001C6AD3" w:rsidRPr="001C6AD3" w:rsidRDefault="001C6AD3" w:rsidP="001C6A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1C6AD3">
        <w:rPr>
          <w:rFonts w:ascii="Times New Roman" w:eastAsiaTheme="minorHAnsi" w:hAnsi="Times New Roman" w:cs="Times New Roman"/>
          <w:color w:val="auto"/>
          <w:sz w:val="24"/>
          <w:szCs w:val="24"/>
        </w:rPr>
        <w:t>ОСМОТРА ТРАНСПОРТНЫХ СРЕДСТВ И РАЗМЕРА ПЛАТЫ ЗА ВЫДАЧУ</w:t>
      </w:r>
    </w:p>
    <w:p w:rsidR="001C6AD3" w:rsidRPr="001C6AD3" w:rsidRDefault="001C6AD3" w:rsidP="001C6A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1C6AD3">
        <w:rPr>
          <w:rFonts w:ascii="Times New Roman" w:eastAsiaTheme="minorHAnsi" w:hAnsi="Times New Roman" w:cs="Times New Roman"/>
          <w:color w:val="auto"/>
          <w:sz w:val="24"/>
          <w:szCs w:val="24"/>
        </w:rPr>
        <w:t>ДУБЛИКАТА ДИАГНОСТИЧЕСКОЙ КАРТЫ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581"/>
      </w:tblGrid>
      <w:tr w:rsidR="001C6AD3" w:rsidRPr="001C6AD3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AD3">
              <w:rPr>
                <w:rFonts w:ascii="Times New Roman" w:hAnsi="Times New Roman" w:cs="Times New Roman"/>
                <w:sz w:val="24"/>
                <w:szCs w:val="24"/>
              </w:rPr>
              <w:t>Список изменяющих документов</w:t>
            </w:r>
          </w:p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AD3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5" w:history="1">
              <w:r w:rsidRPr="001C6AD3">
                <w:rPr>
                  <w:rFonts w:ascii="Times New Roman" w:hAnsi="Times New Roman" w:cs="Times New Roman"/>
                  <w:sz w:val="24"/>
                  <w:szCs w:val="24"/>
                </w:rPr>
                <w:t>постановления</w:t>
              </w:r>
            </w:hyperlink>
            <w:r w:rsidRPr="001C6AD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НАО от 08.02.2019 N 30-п)</w:t>
            </w:r>
          </w:p>
        </w:tc>
      </w:tr>
    </w:tbl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1. Настоящий Порядок устанавливает правила осуществления контроля за соблюдением установленных предельного размера платы за проведение технического осмотра транспортных средств и размера платы за выдачу дубликата диагностической карты на территории Ненецкого автономного округа (далее - контроль).</w:t>
      </w:r>
    </w:p>
    <w:p w:rsidR="001C6AD3" w:rsidRPr="001C6AD3" w:rsidRDefault="001C6AD3" w:rsidP="001C6A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 xml:space="preserve">2. Предметом контроля является соблюдение юридическими лицами и индивидуальными предпринимателями, аккредитованными в соответствии с Федеральным </w:t>
      </w:r>
      <w:hyperlink r:id="rId6" w:history="1">
        <w:r w:rsidRPr="001C6AD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C6AD3">
        <w:rPr>
          <w:rFonts w:ascii="Times New Roman" w:hAnsi="Times New Roman" w:cs="Times New Roman"/>
          <w:sz w:val="24"/>
          <w:szCs w:val="24"/>
        </w:rPr>
        <w:t xml:space="preserve"> от 01.07.2011 N 170-ФЗ "О техническом осмотре транспортных средств и о внесении изменений в отдельные законодательные акты Российской Федерации" (далее - операторы технического осмотра), установленных предельного размера платы за проведение технического осмотра транспортных средств и размера платы за выдачу дубликата диагностической карты (далее - обязательные требования).</w:t>
      </w:r>
    </w:p>
    <w:p w:rsidR="001C6AD3" w:rsidRPr="001C6AD3" w:rsidRDefault="001C6AD3" w:rsidP="001C6A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3. Контроль осуществляется Управлением по государственному регулированию цен (тарифов) Ненецкого автономного округа (далее - Управление) посредством:</w:t>
      </w:r>
    </w:p>
    <w:p w:rsidR="001C6AD3" w:rsidRPr="001C6AD3" w:rsidRDefault="001C6AD3" w:rsidP="001C6A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1) организации и проведения проверок соблюдения операторами технического осмотра обязательных требований;</w:t>
      </w:r>
    </w:p>
    <w:p w:rsidR="001C6AD3" w:rsidRPr="001C6AD3" w:rsidRDefault="001C6AD3" w:rsidP="001C6A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2) систематического наблюдения за исполнением операторами технического осмотра обязательных требований;</w:t>
      </w:r>
    </w:p>
    <w:p w:rsidR="001C6AD3" w:rsidRPr="001C6AD3" w:rsidRDefault="001C6AD3" w:rsidP="001C6A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3) принятия в порядке, установленном законодательством Российской Федерации, мер по пресечению выявленных нарушений обязательных требований и (или) устранению последствий таких нарушений, выдачи предписаний об устранении выявленных нарушений обязательных требований и принятия мер по привлечению к ответственности лиц, совершивших такие нарушения.</w:t>
      </w:r>
    </w:p>
    <w:p w:rsidR="001C6AD3" w:rsidRPr="001C6AD3" w:rsidRDefault="001C6AD3" w:rsidP="001C6A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 xml:space="preserve">4. К отношениям, связанным с осуществлением контроля, включая организацию и проведение проверок операторов технического осмотра, применяются положения Федерального </w:t>
      </w:r>
      <w:hyperlink r:id="rId7" w:history="1">
        <w:r w:rsidRPr="001C6AD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1C6AD3">
        <w:rPr>
          <w:rFonts w:ascii="Times New Roman" w:hAnsi="Times New Roman" w:cs="Times New Roman"/>
          <w:sz w:val="24"/>
          <w:szCs w:val="24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(далее - Федеральный закон N 294-ФЗ).</w:t>
      </w:r>
    </w:p>
    <w:p w:rsidR="001C6AD3" w:rsidRPr="001C6AD3" w:rsidRDefault="001C6AD3" w:rsidP="001C6A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lastRenderedPageBreak/>
        <w:t>5. Должностными лицами Управления, уполномоченными в соответствии с законодательством на осуществление контроля, являются:</w:t>
      </w:r>
    </w:p>
    <w:p w:rsidR="001C6AD3" w:rsidRPr="001C6AD3" w:rsidRDefault="001C6AD3" w:rsidP="001C6A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1) начальник Управления;</w:t>
      </w:r>
    </w:p>
    <w:p w:rsidR="001C6AD3" w:rsidRPr="001C6AD3" w:rsidRDefault="001C6AD3" w:rsidP="001C6A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2) заместитель начальника Управления;</w:t>
      </w:r>
    </w:p>
    <w:p w:rsidR="001C6AD3" w:rsidRPr="001C6AD3" w:rsidRDefault="001C6AD3" w:rsidP="001C6A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3) начальник отдела регулирования производственно-технической сферы и государственного контроля (надзора) Управления;</w:t>
      </w:r>
    </w:p>
    <w:p w:rsidR="001C6AD3" w:rsidRPr="001C6AD3" w:rsidRDefault="001C6AD3" w:rsidP="001C6A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4) главный консультант отдела регулирования производственно-технической сферы и государственного контроля (надзора) Управления;</w:t>
      </w:r>
    </w:p>
    <w:p w:rsidR="001C6AD3" w:rsidRPr="001C6AD3" w:rsidRDefault="001C6AD3" w:rsidP="001C6A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5) ведущий консультант отдела регулирования производственно-технической сферы и государственного контроля (надзора) Управления.</w:t>
      </w:r>
    </w:p>
    <w:p w:rsidR="001C6AD3" w:rsidRPr="001C6AD3" w:rsidRDefault="001C6AD3" w:rsidP="001C6A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6. Должностные лица, уполномоченные на проведение конкретной проверки, указываются в распоряжении Управления о проведении проверки.</w:t>
      </w:r>
    </w:p>
    <w:p w:rsidR="001C6AD3" w:rsidRPr="001C6AD3" w:rsidRDefault="001C6AD3" w:rsidP="001C6A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 xml:space="preserve">7. При осуществлении контроля должностные лица Управления соблюдают ограничения и выполняют обязанности, установленные </w:t>
      </w:r>
      <w:hyperlink r:id="rId8" w:history="1">
        <w:r w:rsidRPr="001C6AD3">
          <w:rPr>
            <w:rFonts w:ascii="Times New Roman" w:hAnsi="Times New Roman" w:cs="Times New Roman"/>
            <w:sz w:val="24"/>
            <w:szCs w:val="24"/>
          </w:rPr>
          <w:t>статьями 15</w:t>
        </w:r>
      </w:hyperlink>
      <w:r w:rsidRPr="001C6AD3">
        <w:rPr>
          <w:rFonts w:ascii="Times New Roman" w:hAnsi="Times New Roman" w:cs="Times New Roman"/>
          <w:sz w:val="24"/>
          <w:szCs w:val="24"/>
        </w:rPr>
        <w:t xml:space="preserve"> - </w:t>
      </w:r>
      <w:hyperlink r:id="rId9" w:history="1">
        <w:r w:rsidRPr="001C6A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1C6AD3">
        <w:rPr>
          <w:rFonts w:ascii="Times New Roman" w:hAnsi="Times New Roman" w:cs="Times New Roman"/>
          <w:sz w:val="24"/>
          <w:szCs w:val="24"/>
        </w:rPr>
        <w:t xml:space="preserve"> Федерального закона N 294-ФЗ.</w:t>
      </w:r>
    </w:p>
    <w:p w:rsidR="001C6AD3" w:rsidRPr="001C6AD3" w:rsidRDefault="001C6AD3" w:rsidP="001C6A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8. Сроки и последовательность проведения административных процедур при осуществлении контроля устанавливаются административным регламентом, утверждаемым Управлением.</w:t>
      </w:r>
    </w:p>
    <w:p w:rsidR="001C6AD3" w:rsidRPr="001C6AD3" w:rsidRDefault="001C6AD3" w:rsidP="001C6A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9. Контроль осуществляется с применением риск-ориентированного подхода в соответствии с Правилами отнесения деятельности юридических лиц и индивидуальных предпринимателей и (или) используемых ими производственных объектов к определенной категории риска или определенному классу (категории) опасности, утвержденными постановлением Правительства Российской Федерации N 806.</w:t>
      </w:r>
    </w:p>
    <w:p w:rsidR="001C6AD3" w:rsidRPr="001C6AD3" w:rsidRDefault="001C6AD3" w:rsidP="001C6A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 xml:space="preserve">Отнесение деятельности операторов технического осмотра к определенной категории риска осуществляется Управлением на основании </w:t>
      </w:r>
      <w:hyperlink w:anchor="Par54" w:history="1">
        <w:r w:rsidRPr="001C6AD3">
          <w:rPr>
            <w:rFonts w:ascii="Times New Roman" w:hAnsi="Times New Roman" w:cs="Times New Roman"/>
            <w:sz w:val="24"/>
            <w:szCs w:val="24"/>
          </w:rPr>
          <w:t>Критериев</w:t>
        </w:r>
      </w:hyperlink>
      <w:r w:rsidRPr="001C6AD3">
        <w:rPr>
          <w:rFonts w:ascii="Times New Roman" w:hAnsi="Times New Roman" w:cs="Times New Roman"/>
          <w:sz w:val="24"/>
          <w:szCs w:val="24"/>
        </w:rPr>
        <w:t xml:space="preserve"> отнесения деятельности операторов технического осмотра к категориям риска при осуществлении контроля за соблюдением установленных предельного размера платы за проведение технического осмотра транспортных средств и размера платы за выдачу дубликата диагностической карты согласно Приложению к настоящему Порядку.</w:t>
      </w:r>
    </w:p>
    <w:p w:rsidR="001C6AD3" w:rsidRPr="001C6AD3" w:rsidRDefault="001C6AD3" w:rsidP="001C6A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10. Решения и действия (бездействие) должностных лиц Управления могут быть обжалованы в административном и (или) судебном порядке в соответствии с законодательством Российской Федерации.</w:t>
      </w:r>
    </w:p>
    <w:p w:rsidR="001C6AD3" w:rsidRPr="001C6AD3" w:rsidRDefault="001C6AD3" w:rsidP="001C6A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11. Информация о результатах проведенных проверок размещается на официальном сайте Управления в информационно-телекоммуникационной сети "Интернет" в порядке, установленном законодательством Российской Федерации.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C6AD3" w:rsidRDefault="001C6AD3" w:rsidP="001C6AD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C6AD3" w:rsidRDefault="001C6AD3" w:rsidP="001C6AD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Приложение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к Порядку осуществления контроля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за соблюдением установленных предельного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размера платы за проведение технического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осмотра транспортных средств и размера платы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за выдачу дубликата диагностической карты,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утвержденному постановлением Администрации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lastRenderedPageBreak/>
        <w:t>Ненецкого автономного округа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6AD3">
        <w:rPr>
          <w:rFonts w:ascii="Times New Roman" w:hAnsi="Times New Roman" w:cs="Times New Roman"/>
          <w:sz w:val="24"/>
          <w:szCs w:val="24"/>
        </w:rPr>
        <w:t>от 21.06.2017 N 207-п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6AD3" w:rsidRPr="001C6AD3" w:rsidRDefault="001C6AD3" w:rsidP="001C6A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bookmarkStart w:id="0" w:name="Par54"/>
      <w:bookmarkEnd w:id="0"/>
      <w:r w:rsidRPr="001C6AD3">
        <w:rPr>
          <w:rFonts w:ascii="Times New Roman" w:eastAsiaTheme="minorHAnsi" w:hAnsi="Times New Roman" w:cs="Times New Roman"/>
          <w:color w:val="auto"/>
          <w:sz w:val="24"/>
          <w:szCs w:val="24"/>
        </w:rPr>
        <w:t>Критерии</w:t>
      </w:r>
    </w:p>
    <w:p w:rsidR="001C6AD3" w:rsidRPr="001C6AD3" w:rsidRDefault="001C6AD3" w:rsidP="001C6A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1C6AD3">
        <w:rPr>
          <w:rFonts w:ascii="Times New Roman" w:eastAsiaTheme="minorHAnsi" w:hAnsi="Times New Roman" w:cs="Times New Roman"/>
          <w:color w:val="auto"/>
          <w:sz w:val="24"/>
          <w:szCs w:val="24"/>
        </w:rPr>
        <w:t>отнесения деятельности операторов технического осмотра</w:t>
      </w:r>
    </w:p>
    <w:p w:rsidR="001C6AD3" w:rsidRPr="001C6AD3" w:rsidRDefault="001C6AD3" w:rsidP="001C6A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1C6AD3">
        <w:rPr>
          <w:rFonts w:ascii="Times New Roman" w:eastAsiaTheme="minorHAnsi" w:hAnsi="Times New Roman" w:cs="Times New Roman"/>
          <w:color w:val="auto"/>
          <w:sz w:val="24"/>
          <w:szCs w:val="24"/>
        </w:rPr>
        <w:t>к категориям риска при осуществлении контроля за соблюдением</w:t>
      </w:r>
    </w:p>
    <w:p w:rsidR="001C6AD3" w:rsidRPr="001C6AD3" w:rsidRDefault="001C6AD3" w:rsidP="001C6A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1C6AD3">
        <w:rPr>
          <w:rFonts w:ascii="Times New Roman" w:eastAsiaTheme="minorHAnsi" w:hAnsi="Times New Roman" w:cs="Times New Roman"/>
          <w:color w:val="auto"/>
          <w:sz w:val="24"/>
          <w:szCs w:val="24"/>
        </w:rPr>
        <w:t>установленных предельного размера платы за проведение</w:t>
      </w:r>
    </w:p>
    <w:p w:rsidR="001C6AD3" w:rsidRPr="001C6AD3" w:rsidRDefault="001C6AD3" w:rsidP="001C6A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1C6AD3">
        <w:rPr>
          <w:rFonts w:ascii="Times New Roman" w:eastAsiaTheme="minorHAnsi" w:hAnsi="Times New Roman" w:cs="Times New Roman"/>
          <w:color w:val="auto"/>
          <w:sz w:val="24"/>
          <w:szCs w:val="24"/>
        </w:rPr>
        <w:t>технического осмотра транспортных средств и размера платы</w:t>
      </w:r>
    </w:p>
    <w:p w:rsidR="001C6AD3" w:rsidRPr="001C6AD3" w:rsidRDefault="001C6AD3" w:rsidP="001C6A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1C6AD3">
        <w:rPr>
          <w:rFonts w:ascii="Times New Roman" w:eastAsiaTheme="minorHAnsi" w:hAnsi="Times New Roman" w:cs="Times New Roman"/>
          <w:color w:val="auto"/>
          <w:sz w:val="24"/>
          <w:szCs w:val="24"/>
        </w:rPr>
        <w:t>за выдачу дубликата диагностической карты</w:t>
      </w:r>
    </w:p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581"/>
      </w:tblGrid>
      <w:tr w:rsidR="001C6AD3" w:rsidRPr="001C6AD3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AD3">
              <w:rPr>
                <w:rFonts w:ascii="Times New Roman" w:hAnsi="Times New Roman" w:cs="Times New Roman"/>
                <w:sz w:val="24"/>
                <w:szCs w:val="24"/>
              </w:rPr>
              <w:t>Список изменяющих документов</w:t>
            </w:r>
          </w:p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AD3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10" w:history="1">
              <w:r w:rsidRPr="001C6AD3">
                <w:rPr>
                  <w:rFonts w:ascii="Times New Roman" w:hAnsi="Times New Roman" w:cs="Times New Roman"/>
                  <w:sz w:val="24"/>
                  <w:szCs w:val="24"/>
                </w:rPr>
                <w:t>постановления</w:t>
              </w:r>
            </w:hyperlink>
            <w:r w:rsidRPr="001C6AD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НАО от 07.05.2019 N 131-п)</w:t>
            </w:r>
          </w:p>
        </w:tc>
      </w:tr>
    </w:tbl>
    <w:p w:rsidR="001C6AD3" w:rsidRPr="001C6AD3" w:rsidRDefault="001C6AD3" w:rsidP="001C6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"/>
        <w:gridCol w:w="1802"/>
        <w:gridCol w:w="3458"/>
        <w:gridCol w:w="2552"/>
      </w:tblGrid>
      <w:tr w:rsidR="001C6AD3" w:rsidRPr="001C6AD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AD3">
              <w:rPr>
                <w:rFonts w:ascii="Times New Roman" w:hAnsi="Times New Roman" w:cs="Times New Roman"/>
                <w:sz w:val="24"/>
                <w:szCs w:val="24"/>
              </w:rPr>
              <w:t>Категории риска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AD3">
              <w:rPr>
                <w:rFonts w:ascii="Times New Roman" w:hAnsi="Times New Roman" w:cs="Times New Roman"/>
                <w:sz w:val="24"/>
                <w:szCs w:val="24"/>
              </w:rPr>
              <w:t>Критерии отнесения деятельности операторов технического осмотра к категориям риска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AD3">
              <w:rPr>
                <w:rFonts w:ascii="Times New Roman" w:hAnsi="Times New Roman" w:cs="Times New Roman"/>
                <w:sz w:val="24"/>
                <w:szCs w:val="24"/>
              </w:rPr>
              <w:t>Особенности осуществления мероприятий по контролю</w:t>
            </w:r>
          </w:p>
        </w:tc>
      </w:tr>
      <w:tr w:rsidR="001C6AD3" w:rsidRPr="001C6AD3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A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AD3">
              <w:rPr>
                <w:rFonts w:ascii="Times New Roman" w:hAnsi="Times New Roman" w:cs="Times New Roman"/>
                <w:sz w:val="24"/>
                <w:szCs w:val="24"/>
              </w:rPr>
              <w:t>Средний риск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AD3">
              <w:rPr>
                <w:rFonts w:ascii="Times New Roman" w:hAnsi="Times New Roman" w:cs="Times New Roman"/>
                <w:sz w:val="24"/>
                <w:szCs w:val="24"/>
              </w:rPr>
              <w:t>Наличие двух и более вступивших в законную силу постановлений о назначении административного наказания оператору технического осмотра (либо его должностному лицу) за совершение административного правонарушения в области регулируемых государством цен (тарифов) в течение последних трех лет, предшествовавших году, в котором принимается решение об утверждении плана проверок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AD3">
              <w:rPr>
                <w:rFonts w:ascii="Times New Roman" w:hAnsi="Times New Roman" w:cs="Times New Roman"/>
                <w:sz w:val="24"/>
                <w:szCs w:val="24"/>
              </w:rPr>
              <w:t>плановая проверка проводится не чаще 1 раза в четыре года и не реже 1 раза в пять лет</w:t>
            </w:r>
          </w:p>
        </w:tc>
      </w:tr>
      <w:tr w:rsidR="001C6AD3" w:rsidRPr="001C6AD3">
        <w:tc>
          <w:tcPr>
            <w:tcW w:w="829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AD3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11" w:history="1">
              <w:r w:rsidRPr="001C6AD3">
                <w:rPr>
                  <w:rFonts w:ascii="Times New Roman" w:hAnsi="Times New Roman" w:cs="Times New Roman"/>
                  <w:sz w:val="24"/>
                  <w:szCs w:val="24"/>
                </w:rPr>
                <w:t>постановления</w:t>
              </w:r>
            </w:hyperlink>
            <w:r w:rsidRPr="001C6AD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НАО от 07.05.2019 N 131-п)</w:t>
            </w:r>
          </w:p>
        </w:tc>
      </w:tr>
      <w:tr w:rsidR="001C6AD3" w:rsidRPr="001C6AD3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AD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AD3">
              <w:rPr>
                <w:rFonts w:ascii="Times New Roman" w:hAnsi="Times New Roman" w:cs="Times New Roman"/>
                <w:sz w:val="24"/>
                <w:szCs w:val="24"/>
              </w:rPr>
              <w:t>Умеренный риск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AD3">
              <w:rPr>
                <w:rFonts w:ascii="Times New Roman" w:hAnsi="Times New Roman" w:cs="Times New Roman"/>
                <w:sz w:val="24"/>
                <w:szCs w:val="24"/>
              </w:rPr>
              <w:t>Размер выручки от регулируемого вида деятельности оператора технического осмотра за отчетный год, предшествующий году, в котором принимается решение об утверждении плана проверок, выше 10 млн рублей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AD3">
              <w:rPr>
                <w:rFonts w:ascii="Times New Roman" w:hAnsi="Times New Roman" w:cs="Times New Roman"/>
                <w:sz w:val="24"/>
                <w:szCs w:val="24"/>
              </w:rPr>
              <w:t>плановая проверка проводится не чаще 1 раза в шесть лет и не реже 1 раза в восемь лет</w:t>
            </w:r>
          </w:p>
        </w:tc>
      </w:tr>
      <w:tr w:rsidR="001C6AD3" w:rsidRPr="001C6AD3">
        <w:tc>
          <w:tcPr>
            <w:tcW w:w="829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AD3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12" w:history="1">
              <w:r w:rsidRPr="001C6AD3">
                <w:rPr>
                  <w:rFonts w:ascii="Times New Roman" w:hAnsi="Times New Roman" w:cs="Times New Roman"/>
                  <w:sz w:val="24"/>
                  <w:szCs w:val="24"/>
                </w:rPr>
                <w:t>постановления</w:t>
              </w:r>
            </w:hyperlink>
            <w:r w:rsidRPr="001C6AD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НАО от 07.05.2019 N 131-п)</w:t>
            </w:r>
          </w:p>
        </w:tc>
      </w:tr>
      <w:tr w:rsidR="001C6AD3" w:rsidRPr="001C6AD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AD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AD3">
              <w:rPr>
                <w:rFonts w:ascii="Times New Roman" w:hAnsi="Times New Roman" w:cs="Times New Roman"/>
                <w:sz w:val="24"/>
                <w:szCs w:val="24"/>
              </w:rPr>
              <w:t>Низкий риск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AD3">
              <w:rPr>
                <w:rFonts w:ascii="Times New Roman" w:hAnsi="Times New Roman" w:cs="Times New Roman"/>
                <w:sz w:val="24"/>
                <w:szCs w:val="24"/>
              </w:rPr>
              <w:t>Отсутствие у оператора технического осмотра критериев, установленных для категорий сред</w:t>
            </w:r>
            <w:bookmarkStart w:id="1" w:name="_GoBack"/>
            <w:bookmarkEnd w:id="1"/>
            <w:r w:rsidRPr="001C6AD3">
              <w:rPr>
                <w:rFonts w:ascii="Times New Roman" w:hAnsi="Times New Roman" w:cs="Times New Roman"/>
                <w:sz w:val="24"/>
                <w:szCs w:val="24"/>
              </w:rPr>
              <w:t>него и умеренного рисков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D3" w:rsidRPr="001C6AD3" w:rsidRDefault="001C6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AD3">
              <w:rPr>
                <w:rFonts w:ascii="Times New Roman" w:hAnsi="Times New Roman" w:cs="Times New Roman"/>
                <w:sz w:val="24"/>
                <w:szCs w:val="24"/>
              </w:rPr>
              <w:t>плановые проверки не проводятся</w:t>
            </w:r>
          </w:p>
        </w:tc>
      </w:tr>
    </w:tbl>
    <w:p w:rsidR="00261688" w:rsidRPr="001C6AD3" w:rsidRDefault="001C6AD3">
      <w:pPr>
        <w:rPr>
          <w:rFonts w:ascii="Times New Roman" w:hAnsi="Times New Roman" w:cs="Times New Roman"/>
          <w:sz w:val="24"/>
          <w:szCs w:val="24"/>
        </w:rPr>
      </w:pPr>
    </w:p>
    <w:sectPr w:rsidR="00261688" w:rsidRPr="001C6AD3" w:rsidSect="001C6AD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AD3"/>
    <w:rsid w:val="001C6AD3"/>
    <w:rsid w:val="00A27F92"/>
    <w:rsid w:val="00DA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867029B2BF981BAF9EE81FB7966073D2074F2DCEBDE8A0A67C3D394ABE154C1BB3883B245D6E3D3FEDE1F2DD5056F3569154BEC2FD5CB632L2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8867029B2BF981BAF9EE81FB7966073D2074F2DCEBDE8A0A67C3D394ABE154C09B3D0372454713438F8B7A39B30L5H" TargetMode="External"/><Relationship Id="rId12" Type="http://schemas.openxmlformats.org/officeDocument/2006/relationships/hyperlink" Target="consultantplus://offline/ref=68867029B2BF981BAF9EF612A1FA377FD20F1128CABBE1F0FF2366641DB71F1B5CFCD17960506E3439E6B6A392510AB70A8254B6C2FF5DAA2066A534L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867029B2BF981BAF9EE81FB7966073D2064B25CFBEE8A0A67C3D394ABE154C09B3D0372454713438F8B7A39B30L5H" TargetMode="External"/><Relationship Id="rId11" Type="http://schemas.openxmlformats.org/officeDocument/2006/relationships/hyperlink" Target="consultantplus://offline/ref=68867029B2BF981BAF9EF612A1FA377FD20F1128CABBE1F0FF2366641DB71F1B5CFCD17960506E3439E6B7AA92510AB70A8254B6C2FF5DAA2066A534LFH" TargetMode="External"/><Relationship Id="rId5" Type="http://schemas.openxmlformats.org/officeDocument/2006/relationships/hyperlink" Target="consultantplus://offline/ref=68867029B2BF981BAF9EF612A1FA377FD20F1128CDB2E3F2FB2366641DB71F1B5CFCD17960506E3439E6B4AB92510AB70A8254B6C2FF5DAA2066A534LFH" TargetMode="External"/><Relationship Id="rId10" Type="http://schemas.openxmlformats.org/officeDocument/2006/relationships/hyperlink" Target="consultantplus://offline/ref=68867029B2BF981BAF9EF612A1FA377FD20F1128CABBE1F0FF2366641DB71F1B5CFCD17960506E3439E6B7AB92510AB70A8254B6C2FF5DAA2066A534L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8867029B2BF981BAF9EE81FB7966073D2074F2DCEBDE8A0A67C3D394ABE154C1BB3883B245D6D373BEDE1F2DD5056F3569154BEC2FD5CB632L2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Лахно Елена Николаевна</cp:lastModifiedBy>
  <cp:revision>1</cp:revision>
  <dcterms:created xsi:type="dcterms:W3CDTF">2020-01-09T07:11:00Z</dcterms:created>
  <dcterms:modified xsi:type="dcterms:W3CDTF">2020-01-09T07:13:00Z</dcterms:modified>
</cp:coreProperties>
</file>