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82" w:rsidRPr="00A37382" w:rsidRDefault="00A37382">
      <w:pPr>
        <w:pStyle w:val="ConsPlusTitlePage"/>
      </w:pPr>
      <w:bookmarkStart w:id="0" w:name="_GoBack"/>
      <w:r w:rsidRPr="00A37382">
        <w:t xml:space="preserve">Документ предоставлен </w:t>
      </w:r>
      <w:hyperlink r:id="rId5" w:history="1">
        <w:r w:rsidRPr="00A37382">
          <w:t>КонсультантПлюс</w:t>
        </w:r>
      </w:hyperlink>
      <w:r w:rsidRPr="00A37382">
        <w:br/>
      </w:r>
    </w:p>
    <w:p w:rsidR="00A37382" w:rsidRPr="00A37382" w:rsidRDefault="00A37382">
      <w:pPr>
        <w:pStyle w:val="ConsPlusNormal"/>
        <w:jc w:val="both"/>
        <w:outlineLvl w:val="0"/>
      </w:pPr>
    </w:p>
    <w:p w:rsidR="00A37382" w:rsidRPr="00A37382" w:rsidRDefault="00A37382">
      <w:pPr>
        <w:pStyle w:val="ConsPlusNormal"/>
        <w:outlineLvl w:val="0"/>
      </w:pPr>
      <w:r w:rsidRPr="00A37382">
        <w:t>Зарегистрировано в Минюсте России 13 января 2015 г. N 35535</w:t>
      </w:r>
    </w:p>
    <w:p w:rsidR="00A37382" w:rsidRPr="00A37382" w:rsidRDefault="00A373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r w:rsidRPr="00A37382">
        <w:t>ФЕДЕРАЛЬНАЯ СЛУЖБА ПО ТАРИФАМ</w:t>
      </w:r>
    </w:p>
    <w:p w:rsidR="00A37382" w:rsidRPr="00A37382" w:rsidRDefault="00A37382">
      <w:pPr>
        <w:pStyle w:val="ConsPlusTitle"/>
        <w:jc w:val="center"/>
      </w:pPr>
    </w:p>
    <w:p w:rsidR="00A37382" w:rsidRPr="00A37382" w:rsidRDefault="00A37382">
      <w:pPr>
        <w:pStyle w:val="ConsPlusTitle"/>
        <w:jc w:val="center"/>
      </w:pPr>
      <w:r w:rsidRPr="00A37382">
        <w:t>ПРИКАЗ</w:t>
      </w:r>
    </w:p>
    <w:p w:rsidR="00A37382" w:rsidRPr="00A37382" w:rsidRDefault="00A37382">
      <w:pPr>
        <w:pStyle w:val="ConsPlusTitle"/>
        <w:jc w:val="center"/>
      </w:pPr>
      <w:r w:rsidRPr="00A37382">
        <w:t>от 24 октября 2014 г. N 1831-э</w:t>
      </w:r>
    </w:p>
    <w:p w:rsidR="00A37382" w:rsidRPr="00A37382" w:rsidRDefault="00A37382">
      <w:pPr>
        <w:pStyle w:val="ConsPlusTitle"/>
        <w:jc w:val="center"/>
      </w:pPr>
    </w:p>
    <w:p w:rsidR="00A37382" w:rsidRPr="00A37382" w:rsidRDefault="00A37382">
      <w:pPr>
        <w:pStyle w:val="ConsPlusTitle"/>
        <w:jc w:val="center"/>
      </w:pPr>
      <w:r w:rsidRPr="00A37382">
        <w:t>ОБ УТВЕРЖДЕНИИ ФОРМ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СУБЪЕКТАМИ РЫНКОВ ЭЛЕКТРИЧЕСКОЙ ЭНЕРГИИ И МОЩНОСТИ,</w:t>
      </w:r>
    </w:p>
    <w:p w:rsidR="00A37382" w:rsidRPr="00A37382" w:rsidRDefault="00A37382">
      <w:pPr>
        <w:pStyle w:val="ConsPlusTitle"/>
        <w:jc w:val="center"/>
      </w:pPr>
      <w:r w:rsidRPr="00A37382">
        <w:t>ЯВЛЯЮЩИМИСЯ СУБЪЕКТАМИ ЕСТЕСТВЕННЫХ МОНОПОЛИЙ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 xml:space="preserve">В соответствии с Федеральным </w:t>
      </w:r>
      <w:hyperlink r:id="rId6" w:history="1">
        <w:r w:rsidRPr="00A37382">
          <w:t>законом</w:t>
        </w:r>
      </w:hyperlink>
      <w:r w:rsidRPr="00A37382">
        <w:t xml:space="preserve"> от 17 августа 1995 года N 147-ФЗ "О естественных монополиях" (Собрание законодательства Российской Федерации, 1995, N 34, ст. 3426; 2001, N 33 (часть I), ст. 3429; 2002, N 1 (часть I), ст. 2; 2003, N 2, ст. 168; N 13, ст. 1181; 2004, N 27, ст. 2711; 2006, N 1, ст. 10; N 19, ст. 2063; 2007, N 1 (часть I), ст. 21; N 43, ст. 5084; N 46, ст. 5557; 2008, N 52 (часть I), ст. 6236; 2011, N 29, ст. 4281; N 30 (часть I), ст. 4590, ст. 4596; N 50, ст. 7343; 2012, N 26, ст. 3446; N 31, ст. 4321; N 51 (часть I), ст. 7616), на основании постановлений Правительства Российской Федерации от 28 апреля 2014 года </w:t>
      </w:r>
      <w:hyperlink r:id="rId7" w:history="1">
        <w:r w:rsidRPr="00A37382">
          <w:t>N 381</w:t>
        </w:r>
      </w:hyperlink>
      <w:r w:rsidRPr="00A37382">
        <w:t xml:space="preserve"> "О внесении изменений в стандарты раскрытия информации субъектами оптового и розничных рынков электрической энергии" (Собрание законодательства Российской Федерации, 2014, N 19, ст. 2416; N 34, ст. 4659), от 21 января 2004 года </w:t>
      </w:r>
      <w:hyperlink r:id="rId8" w:history="1">
        <w:r w:rsidRPr="00A37382">
          <w:t>N 24</w:t>
        </w:r>
      </w:hyperlink>
      <w:r w:rsidRPr="00A37382">
        <w:t xml:space="preserve"> "Об утверждении стандартов раскрытия информации субъектами оптового и розничных рынков электрической энергии" (Собрание законодательства Российской Федерации, 2004, N 4, ст. 282; 2005, N 7, ст. 560; 2009, N 17, ст. 2088; 2010, N 33, ст. 4431; 2011, N 45, ст. 6404; 2012, N 4, ст. 505; N 23, ст. 3008; 2013, N 27, ст. 3602; N 31, ст. 4216, ст. 4226; N 36, ст. 4586; N 50, ст. 6598; 2014, N 9, ст. 907; N 8, ст. 815; N 9, ст. 919; N 19, ст. 2416; N 25, ст. 3311; N 34, ст. 4659), в соответствии с </w:t>
      </w:r>
      <w:hyperlink r:id="rId9" w:history="1">
        <w:r w:rsidRPr="00A37382">
          <w:t>постановлением</w:t>
        </w:r>
      </w:hyperlink>
      <w:r w:rsidRPr="00A37382">
        <w:t xml:space="preserve"> Правительства Российской Федерации от 29 декабря 2011 года N 1178 "О ценообразовании в области регулируемых цен (тарифов) в электроэнергетике" (Собрание законодательства Российской Федерации, 2012, N 4, ст. 504; N 16, ст. 1883; N 20, ст. 2539; N 23, ст. 3008; N 24, ст. 3185; N 28, ст. 3897; N 41, ст. 5636; 2013, N 1, ст. 68; N 21, ст. 2647; N 22, ст. 2817; N 26, ст. 3337; N 27, ст. 3602; N 31, ст. 4216, ст. 4234; N 35, ст. 4528; N 44, ст. 5754; N 47, ст. 6105; 2014, N 2 (часть I), ст. 89, ст. 131; N 8, ст. 813; N 9, ст. 919; N 11, ст. 1156; N 23, ст. 2994; N 25, ст. 3311, N 28, ст. 4050; N 32, ст. 4521; N 33, ст. 4596; N 34, ст. 4659, ст. 4677; N 35, ст. 4769), </w:t>
      </w:r>
      <w:hyperlink r:id="rId10" w:history="1">
        <w:r w:rsidRPr="00A37382">
          <w:t>Положением</w:t>
        </w:r>
      </w:hyperlink>
      <w:r w:rsidRPr="00A37382">
        <w:t xml:space="preserve"> о Федеральной службе по тарифам, утвержденным постановлением Правительства Российской Федерации от 30 июня 2004 года N 332 (Собрание законодательства Российской Федерации, 2004, N 29, ст. 3049; 2006, N 3, ст. 301; N 23, ст. 2522; N 48, ст. 5032; N 50, ст. 5354; 2007, N 16, ст. 1912; N 25, ст. 3039; N 32, ст. 4145; 2008, N 7, ст. 597; N 17, ст. 1897; N 23, ст. 2719; N 38, ст. 4309; N 46, ст. 5337; 2009, N 1, ст. 142; N 3, ст. 378; N 6, ст. 738; N 9, ст. 1119; N 18 (часть II), ст. 2249; N 33, ст. 4086; 2010, N 9, ст. 960; N 13, ст. 1514; N 25, ст. 3169; N 26, ст. 3350; N 30, ст. 4096; N 45, ст. 5851, ст. 5822), приказываю: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 xml:space="preserve">1. Утвердить формы раскрытия информации сетевыми организациями согласно </w:t>
      </w:r>
      <w:hyperlink w:anchor="P32" w:history="1">
        <w:r w:rsidRPr="00A37382">
          <w:t>приложениям 1</w:t>
        </w:r>
      </w:hyperlink>
      <w:r w:rsidRPr="00A37382">
        <w:t xml:space="preserve"> - </w:t>
      </w:r>
      <w:hyperlink w:anchor="P1166" w:history="1">
        <w:r w:rsidRPr="00A37382">
          <w:t>5</w:t>
        </w:r>
      </w:hyperlink>
      <w:r w:rsidRPr="00A37382">
        <w:t xml:space="preserve"> к настоящему приказу.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 xml:space="preserve">2. Утвердить формы раскрытия информации субъектами оперативно-диспетчерского управления согласно </w:t>
      </w:r>
      <w:hyperlink w:anchor="P1534" w:history="1">
        <w:r w:rsidRPr="00A37382">
          <w:t>приложениям 6</w:t>
        </w:r>
      </w:hyperlink>
      <w:r w:rsidRPr="00A37382">
        <w:t xml:space="preserve"> - </w:t>
      </w:r>
      <w:hyperlink w:anchor="P1912" w:history="1">
        <w:r w:rsidRPr="00A37382">
          <w:t>9</w:t>
        </w:r>
      </w:hyperlink>
      <w:r w:rsidRPr="00A37382">
        <w:t xml:space="preserve"> к настоящему приказу.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 xml:space="preserve">3. Признать утратившим силу </w:t>
      </w:r>
      <w:hyperlink r:id="rId11" w:history="1">
        <w:r w:rsidRPr="00A37382">
          <w:t>приказ</w:t>
        </w:r>
      </w:hyperlink>
      <w:r w:rsidRPr="00A37382">
        <w:t xml:space="preserve"> ФСТ России от 02.03.2011 N 56-э "Об утверждении форм раскрытия информации субъектами оптового и розничных рынков электрической энергии, осуществляющими деятельность в сферах деятельности субъектов естественных монополий" (зарегистрирован Минюстом России 08.04.2011, регистрационный N 20443).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lastRenderedPageBreak/>
        <w:t>4. Настоящий приказ вступает в силу в установленном порядке.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</w:pPr>
      <w:r w:rsidRPr="00A37382">
        <w:t>Руководитель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С.НОВИКОВ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1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bookmarkStart w:id="1" w:name="P32"/>
      <w:bookmarkEnd w:id="1"/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структуре и объемах затрат на оказание услуг по передаче</w:t>
      </w:r>
    </w:p>
    <w:p w:rsidR="00A37382" w:rsidRPr="00A37382" w:rsidRDefault="00A37382">
      <w:pPr>
        <w:pStyle w:val="ConsPlusTitle"/>
        <w:jc w:val="center"/>
      </w:pPr>
      <w:r w:rsidRPr="00A37382">
        <w:t>электрической энергии сетевыми организациями, регулирование</w:t>
      </w:r>
    </w:p>
    <w:p w:rsidR="00A37382" w:rsidRPr="00A37382" w:rsidRDefault="00A37382">
      <w:pPr>
        <w:pStyle w:val="ConsPlusTitle"/>
        <w:jc w:val="center"/>
      </w:pPr>
      <w:r w:rsidRPr="00A37382">
        <w:t>деятельности которых осуществляется методом доходности</w:t>
      </w:r>
    </w:p>
    <w:p w:rsidR="00A37382" w:rsidRPr="00A37382" w:rsidRDefault="00A37382">
      <w:pPr>
        <w:pStyle w:val="ConsPlusTitle"/>
        <w:jc w:val="center"/>
      </w:pPr>
      <w:r w:rsidRPr="00A37382">
        <w:t>инвестированного капитала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Наименование организации: 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ИНН: ________________________________________________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КПП: ________________________________________________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Долгосрочный период регулирования: ____ - ____ гг.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sectPr w:rsidR="00A37382" w:rsidRPr="00A37382" w:rsidSect="00DC1E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4654"/>
        <w:gridCol w:w="1147"/>
        <w:gridCol w:w="770"/>
        <w:gridCol w:w="800"/>
        <w:gridCol w:w="1400"/>
      </w:tblGrid>
      <w:tr w:rsidR="00A37382" w:rsidRPr="00A37382">
        <w:tc>
          <w:tcPr>
            <w:tcW w:w="992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N п/п</w:t>
            </w:r>
          </w:p>
        </w:tc>
        <w:tc>
          <w:tcPr>
            <w:tcW w:w="4654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Показатель</w:t>
            </w:r>
          </w:p>
        </w:tc>
        <w:tc>
          <w:tcPr>
            <w:tcW w:w="1147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 изм.</w:t>
            </w:r>
          </w:p>
        </w:tc>
        <w:tc>
          <w:tcPr>
            <w:tcW w:w="1570" w:type="dxa"/>
            <w:gridSpan w:val="2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Год</w:t>
            </w:r>
          </w:p>
        </w:tc>
        <w:tc>
          <w:tcPr>
            <w:tcW w:w="1400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bookmarkStart w:id="2" w:name="P47"/>
            <w:bookmarkEnd w:id="2"/>
            <w:r w:rsidRPr="00A37382">
              <w:t xml:space="preserve">Примечание </w:t>
            </w:r>
            <w:hyperlink w:anchor="P367" w:history="1">
              <w:r w:rsidRPr="00A37382">
                <w:t>&lt;***&gt;</w:t>
              </w:r>
            </w:hyperlink>
          </w:p>
        </w:tc>
      </w:tr>
      <w:tr w:rsidR="00A37382" w:rsidRPr="00A37382">
        <w:tc>
          <w:tcPr>
            <w:tcW w:w="992" w:type="dxa"/>
            <w:vMerge/>
          </w:tcPr>
          <w:p w:rsidR="00A37382" w:rsidRPr="00A37382" w:rsidRDefault="00A37382"/>
        </w:tc>
        <w:tc>
          <w:tcPr>
            <w:tcW w:w="4654" w:type="dxa"/>
            <w:vMerge/>
          </w:tcPr>
          <w:p w:rsidR="00A37382" w:rsidRPr="00A37382" w:rsidRDefault="00A37382"/>
        </w:tc>
        <w:tc>
          <w:tcPr>
            <w:tcW w:w="1147" w:type="dxa"/>
            <w:vMerge/>
          </w:tcPr>
          <w:p w:rsidR="00A37382" w:rsidRPr="00A37382" w:rsidRDefault="00A37382"/>
        </w:tc>
        <w:tc>
          <w:tcPr>
            <w:tcW w:w="770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план </w:t>
            </w:r>
            <w:hyperlink w:anchor="P365" w:history="1">
              <w:r w:rsidRPr="00A37382">
                <w:t>&lt;*&gt;</w:t>
              </w:r>
            </w:hyperlink>
          </w:p>
        </w:tc>
        <w:tc>
          <w:tcPr>
            <w:tcW w:w="800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факт </w:t>
            </w:r>
            <w:hyperlink w:anchor="P366" w:history="1">
              <w:r w:rsidRPr="00A37382">
                <w:t>&lt;**&gt;</w:t>
              </w:r>
            </w:hyperlink>
          </w:p>
        </w:tc>
        <w:tc>
          <w:tcPr>
            <w:tcW w:w="1400" w:type="dxa"/>
            <w:vMerge/>
          </w:tcPr>
          <w:p w:rsidR="00A37382" w:rsidRPr="00A37382" w:rsidRDefault="00A37382"/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Структура затрат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Необходимая валовая выручка на содержание (далее - НВВ)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Подконтрольные (операционные) расходы, включенные в НВВ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Материальные расходы,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в том числе на сырье, материалы, запасные части, инструмент, топливо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3" w:name="P80"/>
            <w:bookmarkEnd w:id="3"/>
            <w:r w:rsidRPr="00A37382">
              <w:t>1.1.1.2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ремонт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1.1.1.3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в том числе на работы и услуги производственного характера (в том числе услуги сторонних организаций по содержанию сетей и распределительных устройств)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1.1.1.3.1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ремонт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1.1.2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Фонд оплаты труда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4" w:name="P104"/>
            <w:bookmarkEnd w:id="4"/>
            <w:r w:rsidRPr="00A37382">
              <w:t>1.1.2.1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ремонт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1.1.3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Прочие операционные расходы (с расшифровкой)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5" w:name="P116"/>
            <w:bookmarkEnd w:id="5"/>
            <w:r w:rsidRPr="00A37382">
              <w:t>1.1.3.1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транспортные услуги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1.1.3.2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 xml:space="preserve">в том числе прочие расходы (с расшифровкой) </w:t>
            </w:r>
            <w:hyperlink w:anchor="P368" w:history="1">
              <w:r w:rsidRPr="00A37382">
                <w:t>&lt;****&gt;</w:t>
              </w:r>
            </w:hyperlink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Неподконтрольные расходы, включенные в НВВ,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Оплата услуг ОАО "ФСК ЕЭС"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1.2.2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Расходы на оплату технологического присоединения к сетям смежной сетевой организации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1.2.3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Плата за аренду имущества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1.2.4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отчисления на социальные нужды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1.2.5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налог на прибыль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1.2.6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прочие налоги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1.2.7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Расходы сетевой организации, связанные с осуществлением технологического присоединения к электрическим сетям, не включенные в плату за технологическое присоединение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1.2.7.1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 "Количество льготных технологических присоединений"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1.2.8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Средства, подлежащие дополнительному учету по результатам вступивших в законную силу решений суда, решений ФСТ России, принятых по итогам рассмотрения разногласий или досудебного урегулирования споров, решения ФСТ России об отмене решения регулирующего органа, принятого им с превышением </w:t>
            </w:r>
            <w:r w:rsidRPr="00A37382">
              <w:lastRenderedPageBreak/>
              <w:t>полномочий (предписания)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1.3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Возврат инвестированного капитала,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1.3.1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размер средств, направляемых на реализацию инвестиционных программ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1.4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Доход на инвестированный капитал,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1.4.1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размер средств, направляемых на реализацию инвестиционных программ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1.5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Изменение необходимой валовой выручки, производимое в целях сглаживания тарифов (+/-)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1.6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Корректировки необходимой валовой выручки, учтенные в утвержденных тарифных решениях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1.7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Экономия операционных расходов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1.8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Экономия от снижения технологических потерь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II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 расходы на ремонт, всего (</w:t>
            </w:r>
            <w:hyperlink w:anchor="P80" w:history="1">
              <w:r w:rsidRPr="00A37382">
                <w:t>пункт 1.1.1.2</w:t>
              </w:r>
            </w:hyperlink>
            <w:r w:rsidRPr="00A37382">
              <w:t xml:space="preserve"> + </w:t>
            </w:r>
            <w:hyperlink w:anchor="P104" w:history="1">
              <w:r w:rsidRPr="00A37382">
                <w:t>пункт 1.1.2.1</w:t>
              </w:r>
            </w:hyperlink>
            <w:r w:rsidRPr="00A37382">
              <w:t xml:space="preserve"> + </w:t>
            </w:r>
            <w:hyperlink w:anchor="P116" w:history="1">
              <w:r w:rsidRPr="00A37382">
                <w:t>пункт 1.1.3.1</w:t>
              </w:r>
            </w:hyperlink>
            <w:r w:rsidRPr="00A37382">
              <w:t>)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III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Необходимая валовая выручка на оплату технологического расхода (потерь) электроэнергии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Объем технологических потерь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МВт·ч</w:t>
            </w:r>
            <w:proofErr w:type="spellEnd"/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Цена покупки электрической энергии сетевой организацией в целях компенсации технологического расхода электрической энергии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IV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Норма доходности на инвестированный капитал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норма доходности на инвестированный капитал, установленная ФСТ России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норма доходности на капитал, инвестированный до начала долгосрочного периода регулирования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V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Натуральные (количественные) показатели, используемые при определении структуры и объемов затрат на оказание услуг по передаче электрической энергии сетевыми организациями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общее количество точек подключения на конец года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шт.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Трансформаторная мощность подстанций,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МВа</w:t>
            </w:r>
            <w:proofErr w:type="spellEnd"/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2.n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трансформаторная мощность подстанций на i уровне напряжения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МВа</w:t>
            </w:r>
            <w:proofErr w:type="spellEnd"/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Количество условных единиц по линиям электропередач,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3.n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количество условных единиц по линиям электропередач на i уровне напряжения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Количество условных единиц по подстанциям,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4.n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 xml:space="preserve">в том числе количество условных единиц по </w:t>
            </w:r>
            <w:r w:rsidRPr="00A37382">
              <w:lastRenderedPageBreak/>
              <w:t>подстанциям на i уровне напряжения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у.е.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5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Длина линий электропередач, всего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5.n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длина линий электропередач на i уровне напряжения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6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Доля кабельных линий электропередач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7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Ввод в эксплуатацию новых объектов электросетевого комплекса на конец года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7.1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за счет платы за технологическое присоединение</w:t>
            </w:r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9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8</w:t>
            </w:r>
          </w:p>
        </w:tc>
        <w:tc>
          <w:tcPr>
            <w:tcW w:w="4654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норматив технологического расхода (потерь) электрической энергии, установленный Минэнерго России </w:t>
            </w:r>
            <w:hyperlink w:anchor="P369" w:history="1">
              <w:r w:rsidRPr="00A37382">
                <w:t>&lt;*****&gt;</w:t>
              </w:r>
            </w:hyperlink>
          </w:p>
        </w:tc>
        <w:tc>
          <w:tcPr>
            <w:tcW w:w="11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7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</w:tbl>
    <w:p w:rsidR="00A37382" w:rsidRPr="00A37382" w:rsidRDefault="00A37382">
      <w:pPr>
        <w:sectPr w:rsidR="00A37382" w:rsidRPr="00A373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6" w:name="P365"/>
      <w:bookmarkEnd w:id="6"/>
      <w:r w:rsidRPr="00A37382">
        <w:t>&lt;*&gt; В случае определения плановых значений показателей органами исполнительной власти в области государственного регулирования тарифов при установлении тарифов на услуги по передаче электрической энергии в столбце &lt;план&gt; указываются соответствующие значения. Плановые значения составляющих подконтрольных расходов раскрываются в отношении расходов, учтенных регулирующим органом на первый год долгосрочного периода регулирования.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7" w:name="P366"/>
      <w:bookmarkEnd w:id="7"/>
      <w:r w:rsidRPr="00A37382">
        <w:t>&lt;**&gt; Информация о фактических затратах на оказание регулируемых услуг заполняется на основании данных раздельного учета расходов по регулируемым видам деятельности.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8" w:name="P367"/>
      <w:bookmarkEnd w:id="8"/>
      <w:r w:rsidRPr="00A37382">
        <w:t xml:space="preserve">&lt;***&gt; При наличии отклонений фактических значений показателей от плановых значений в </w:t>
      </w:r>
      <w:hyperlink w:anchor="P47" w:history="1">
        <w:r w:rsidRPr="00A37382">
          <w:t>столбце</w:t>
        </w:r>
      </w:hyperlink>
      <w:r w:rsidRPr="00A37382">
        <w:t xml:space="preserve"> &lt;Примечание&gt; указываются причины их возникновения. В отношении показателей, перечисленных в разделе I II </w:t>
      </w:r>
      <w:hyperlink w:anchor="P32" w:history="1">
        <w:r w:rsidRPr="00A37382">
          <w:t>формы</w:t>
        </w:r>
      </w:hyperlink>
      <w:r w:rsidRPr="00A37382">
        <w:t>, причины возникновения отклонений фактических значений показателей от плановых указываются при наличии указанных отклонений в размере, превышающем 15 процентов.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9" w:name="P368"/>
      <w:bookmarkEnd w:id="9"/>
      <w:r w:rsidRPr="00A37382">
        <w:t xml:space="preserve">&lt;****&gt; В соответствии с </w:t>
      </w:r>
      <w:hyperlink r:id="rId12" w:history="1">
        <w:r w:rsidRPr="00A37382">
          <w:t>пунктом 28</w:t>
        </w:r>
      </w:hyperlink>
      <w:r w:rsidRPr="00A37382">
        <w:t xml:space="preserve">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 N 1178.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10" w:name="P369"/>
      <w:bookmarkEnd w:id="10"/>
      <w:r w:rsidRPr="00A37382">
        <w:t xml:space="preserve">&lt;*****&gt; В соответствии с </w:t>
      </w:r>
      <w:hyperlink r:id="rId13" w:history="1">
        <w:r w:rsidRPr="00A37382">
          <w:t>пунктом 4.2.14.8</w:t>
        </w:r>
      </w:hyperlink>
      <w:r w:rsidRPr="00A37382">
        <w:t xml:space="preserve"> Положения о Министерстве энергетики Российской Федерации, утвержденного постановлением Правительства Российской Федерации от 28.05.2008 N 400.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2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структуре и объемах затрат на оказание услуг по передаче</w:t>
      </w:r>
    </w:p>
    <w:p w:rsidR="00A37382" w:rsidRPr="00A37382" w:rsidRDefault="00A37382">
      <w:pPr>
        <w:pStyle w:val="ConsPlusTitle"/>
        <w:jc w:val="center"/>
      </w:pPr>
      <w:r w:rsidRPr="00A37382">
        <w:t>электрической энергии сетевыми организациями, регулирование</w:t>
      </w:r>
    </w:p>
    <w:p w:rsidR="00A37382" w:rsidRPr="00A37382" w:rsidRDefault="00A37382">
      <w:pPr>
        <w:pStyle w:val="ConsPlusTitle"/>
        <w:jc w:val="center"/>
      </w:pPr>
      <w:r w:rsidRPr="00A37382">
        <w:t>деятельности которых осуществляется методом долгосрочной</w:t>
      </w:r>
    </w:p>
    <w:p w:rsidR="00A37382" w:rsidRPr="00A37382" w:rsidRDefault="00A37382">
      <w:pPr>
        <w:pStyle w:val="ConsPlusTitle"/>
        <w:jc w:val="center"/>
      </w:pPr>
      <w:r w:rsidRPr="00A37382">
        <w:t>индексации необходимой валовой выручки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Наименование организации: 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ИНН: ________________________________________________________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КПП: ________________________________________________________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Долгосрочный период регулирования: ____ - ____ гг.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sectPr w:rsidR="00A37382" w:rsidRPr="00A3738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2"/>
        <w:gridCol w:w="4627"/>
        <w:gridCol w:w="1133"/>
        <w:gridCol w:w="812"/>
        <w:gridCol w:w="822"/>
        <w:gridCol w:w="1447"/>
      </w:tblGrid>
      <w:tr w:rsidR="00A37382" w:rsidRPr="00A37382">
        <w:tc>
          <w:tcPr>
            <w:tcW w:w="1012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N п/п</w:t>
            </w:r>
          </w:p>
        </w:tc>
        <w:tc>
          <w:tcPr>
            <w:tcW w:w="4627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Показатель</w:t>
            </w:r>
          </w:p>
        </w:tc>
        <w:tc>
          <w:tcPr>
            <w:tcW w:w="1133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 изм.</w:t>
            </w:r>
          </w:p>
        </w:tc>
        <w:tc>
          <w:tcPr>
            <w:tcW w:w="1634" w:type="dxa"/>
            <w:gridSpan w:val="2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Год</w:t>
            </w:r>
          </w:p>
        </w:tc>
        <w:tc>
          <w:tcPr>
            <w:tcW w:w="1447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bookmarkStart w:id="11" w:name="P395"/>
            <w:bookmarkEnd w:id="11"/>
            <w:r w:rsidRPr="00A37382">
              <w:t xml:space="preserve">Примечание </w:t>
            </w:r>
            <w:hyperlink w:anchor="P699" w:history="1">
              <w:r w:rsidRPr="00A37382">
                <w:t>&lt;***&gt;</w:t>
              </w:r>
            </w:hyperlink>
          </w:p>
        </w:tc>
      </w:tr>
      <w:tr w:rsidR="00A37382" w:rsidRPr="00A37382">
        <w:tc>
          <w:tcPr>
            <w:tcW w:w="1012" w:type="dxa"/>
            <w:vMerge/>
          </w:tcPr>
          <w:p w:rsidR="00A37382" w:rsidRPr="00A37382" w:rsidRDefault="00A37382"/>
        </w:tc>
        <w:tc>
          <w:tcPr>
            <w:tcW w:w="4627" w:type="dxa"/>
            <w:vMerge/>
          </w:tcPr>
          <w:p w:rsidR="00A37382" w:rsidRPr="00A37382" w:rsidRDefault="00A37382"/>
        </w:tc>
        <w:tc>
          <w:tcPr>
            <w:tcW w:w="1133" w:type="dxa"/>
            <w:vMerge/>
          </w:tcPr>
          <w:p w:rsidR="00A37382" w:rsidRPr="00A37382" w:rsidRDefault="00A37382"/>
        </w:tc>
        <w:tc>
          <w:tcPr>
            <w:tcW w:w="81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план </w:t>
            </w:r>
            <w:hyperlink w:anchor="P697" w:history="1">
              <w:r w:rsidRPr="00A37382">
                <w:t>&lt;*&gt;</w:t>
              </w:r>
            </w:hyperlink>
          </w:p>
        </w:tc>
        <w:tc>
          <w:tcPr>
            <w:tcW w:w="82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факт </w:t>
            </w:r>
            <w:hyperlink w:anchor="P698" w:history="1">
              <w:r w:rsidRPr="00A37382">
                <w:t>&lt;**&gt;</w:t>
              </w:r>
            </w:hyperlink>
          </w:p>
        </w:tc>
        <w:tc>
          <w:tcPr>
            <w:tcW w:w="1447" w:type="dxa"/>
            <w:vMerge/>
          </w:tcPr>
          <w:p w:rsidR="00A37382" w:rsidRPr="00A37382" w:rsidRDefault="00A37382"/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Структура затрат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Необходимая валовая выручка на содержание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Подконтрольные расходы, всего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Материальные расходы, всего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сырье, материалы, запасные части, инструмент, топливо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12" w:name="P428"/>
            <w:bookmarkEnd w:id="12"/>
            <w:r w:rsidRPr="00A37382">
              <w:t>1.1.1.2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на ремонт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1.1.1.3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на работы и услуги производственного характера (в том числе услуги сторонних организаций по содержанию сетей и распределительных устройств)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1.1.1.3.1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ремонт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Фонд оплаты труда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13" w:name="P452"/>
            <w:bookmarkEnd w:id="13"/>
            <w:r w:rsidRPr="00A37382">
              <w:t>1.1.2.1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ремонт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1.1.3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Прочие подконтрольные расходы (с расшифровкой)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14" w:name="P464"/>
            <w:bookmarkEnd w:id="14"/>
            <w:r w:rsidRPr="00A37382">
              <w:t>1.1.3.1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прибыль на социальное развитие (включая социальные выплаты)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1.1.3.2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транспортные услуги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1.1.3.3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в том числе прочие расходы (с расшифровкой) </w:t>
            </w:r>
            <w:hyperlink w:anchor="P700" w:history="1">
              <w:r w:rsidRPr="00A37382">
                <w:t>&lt;****&gt;</w:t>
              </w:r>
            </w:hyperlink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1.1.4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Расходы на обслуживание операционных заемных средств в составе подконтрольных расходов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1.1.5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Расходы из прибыли в составе подконтрольных расходов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Неподконтрольные расходы, включенные в НВВ, всего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Оплата услуг ОАО "ФСК ЕЭС"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Расходы на оплату технологического присоединения к сетям смежной сетевой организации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1.2.3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Плата за аренду имущества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1.2.4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отчисления на социальные нужды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1.2.5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8"/>
              <w:jc w:val="both"/>
            </w:pPr>
            <w:r w:rsidRPr="00A37382">
              <w:t>расходы на возврат и обслуживание долгосрочных заемных средств, направляемых на финансирование капитальных вложений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1.2.6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амортизация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1.2.7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прибыль на капитальные вложения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1.2.8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налог на прибыль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1.2.9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прочие налоги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1.2.10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Расходы сетевой организации, связанные с </w:t>
            </w:r>
            <w:r w:rsidRPr="00A37382">
              <w:lastRenderedPageBreak/>
              <w:t>осуществлением технологического присоединения к электрическим сетям, не включенные в плату за технологическое присоединение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1.2.10.1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 "Количество льготных технологических присоединений"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1.2.11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Средства, подлежащие дополнительному учету по результатам вступивших в законную силу решений суда, решений ФСТ России, принятых по итогам рассмотрения разногласий или досудебного урегулирования споров, решения ФСТ России об отмене решения регулирующего органа, принятого им с превышением полномочий (предписания)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1.2.12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прочие неподконтрольные расходы (с расшифровкой)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1.3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недополученный по независящим причинам доход (+)/избыток средств, полученный в предыдущем периоде регулирования (-)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II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 расходы на ремонт, всего (</w:t>
            </w:r>
            <w:hyperlink w:anchor="P428" w:history="1">
              <w:r w:rsidRPr="00A37382">
                <w:t>пункт 1.1.1.2</w:t>
              </w:r>
            </w:hyperlink>
            <w:r w:rsidRPr="00A37382">
              <w:t xml:space="preserve"> + </w:t>
            </w:r>
            <w:hyperlink w:anchor="P452" w:history="1">
              <w:r w:rsidRPr="00A37382">
                <w:t>пункт 1.1.2.1</w:t>
              </w:r>
            </w:hyperlink>
            <w:r w:rsidRPr="00A37382">
              <w:t xml:space="preserve"> + </w:t>
            </w:r>
            <w:hyperlink w:anchor="P464" w:history="1">
              <w:r w:rsidRPr="00A37382">
                <w:t>пункт 1.1.3.1</w:t>
              </w:r>
            </w:hyperlink>
            <w:r w:rsidRPr="00A37382">
              <w:t>)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III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Необходимая валовая выручка на оплату технологического расхода (потерь) электроэнергии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</w:t>
            </w:r>
          </w:p>
          <w:p w:rsidR="00A37382" w:rsidRPr="00A37382" w:rsidRDefault="00A37382">
            <w:pPr>
              <w:pStyle w:val="ConsPlusNormal"/>
              <w:jc w:val="both"/>
            </w:pPr>
            <w:r w:rsidRPr="00A37382">
              <w:t>Объем технологических потерь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МВт·ч</w:t>
            </w:r>
            <w:proofErr w:type="spellEnd"/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</w:t>
            </w:r>
          </w:p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lastRenderedPageBreak/>
              <w:t>Цена покупки электрической энергии сетевой организацией в целях компенсации технологического расхода электрической энергии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IV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Натуральные (количественные) показатели, используемые при определении структуры и объемов затрат на оказание услуг по передаче электрической энергии сетевыми организациями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общее количество точек подключения на конец года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шт.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Трансформаторная мощность подстанций, всего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МВа</w:t>
            </w:r>
            <w:proofErr w:type="spellEnd"/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2.n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трансформаторная мощность подстанций на i уровне напряжения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МВа</w:t>
            </w:r>
            <w:proofErr w:type="spellEnd"/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Количество условных единиц по линиям электропередач, всего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3.n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количество условных единиц по линиям электропередач на i уровне напряжения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Количество условных единиц по подстанциям, всего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4.n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количество условных единиц по подстанциям на i уровне напряжения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5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Длина линий электропередач, всего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5.n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в том числе длина линий электропередач на i </w:t>
            </w:r>
            <w:r w:rsidRPr="00A37382">
              <w:lastRenderedPageBreak/>
              <w:t>уровне напряжения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км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6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Доля кабельных линий электропередач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7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Ввод в эксплуатацию новых объектов электросетевого комплекса на конец года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7.1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за счет платы за технологическое присоединение</w:t>
            </w:r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01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8</w:t>
            </w:r>
          </w:p>
        </w:tc>
        <w:tc>
          <w:tcPr>
            <w:tcW w:w="4627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 xml:space="preserve">норматив технологического расхода (потерь) электрической энергии, установленный Минэнерго России </w:t>
            </w:r>
            <w:hyperlink w:anchor="P701" w:history="1">
              <w:r w:rsidRPr="00A37382">
                <w:t>&lt;*****&gt;</w:t>
              </w:r>
            </w:hyperlink>
          </w:p>
        </w:tc>
        <w:tc>
          <w:tcPr>
            <w:tcW w:w="1133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81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22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4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</w:tbl>
    <w:p w:rsidR="00A37382" w:rsidRPr="00A37382" w:rsidRDefault="00A37382">
      <w:pPr>
        <w:sectPr w:rsidR="00A37382" w:rsidRPr="00A373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15" w:name="P697"/>
      <w:bookmarkEnd w:id="15"/>
      <w:r w:rsidRPr="00A37382">
        <w:t>&lt;*&gt; В случае определения плановых значений показателей органами исполнительной власти в области государственного регулирования тарифов при установлении тарифов на услуги по передаче электрической энергии в столбце &lt;план&gt; указываются соответствующие значения. Плановые значения составляющих подконтрольных расходов раскрываются в отношении расходов, учтенных регулирующим органом на первый год долгосрочного периода регулирования.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16" w:name="P698"/>
      <w:bookmarkEnd w:id="16"/>
      <w:r w:rsidRPr="00A37382">
        <w:t>&lt;**&gt; Информация о фактических затратах на оказание регулируемых услуг заполняется на основании данных раздельного учета расходов по регулируемым видам деятельности.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17" w:name="P699"/>
      <w:bookmarkEnd w:id="17"/>
      <w:r w:rsidRPr="00A37382">
        <w:t xml:space="preserve">&lt;***&gt; При наличии отклонений фактических значений показателей от плановых значений более чем на 15 процентов в </w:t>
      </w:r>
      <w:hyperlink w:anchor="P395" w:history="1">
        <w:r w:rsidRPr="00A37382">
          <w:t>столбце</w:t>
        </w:r>
      </w:hyperlink>
      <w:r w:rsidRPr="00A37382">
        <w:t xml:space="preserve"> &lt;Примечание&gt; указываются причины их возникновения.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18" w:name="P700"/>
      <w:bookmarkEnd w:id="18"/>
      <w:r w:rsidRPr="00A37382">
        <w:t xml:space="preserve">&lt;****&gt; В соответствии с </w:t>
      </w:r>
      <w:hyperlink r:id="rId14" w:history="1">
        <w:r w:rsidRPr="00A37382">
          <w:t>пунктом 28</w:t>
        </w:r>
      </w:hyperlink>
      <w:r w:rsidRPr="00A37382">
        <w:t xml:space="preserve">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 N 1178.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19" w:name="P701"/>
      <w:bookmarkEnd w:id="19"/>
      <w:r w:rsidRPr="00A37382">
        <w:t xml:space="preserve">&lt;*****&gt; В соответствии с </w:t>
      </w:r>
      <w:hyperlink r:id="rId15" w:history="1">
        <w:r w:rsidRPr="00A37382">
          <w:t>пунктом 4.2.14.8</w:t>
        </w:r>
      </w:hyperlink>
      <w:r w:rsidRPr="00A37382">
        <w:t xml:space="preserve"> Положения о Министерстве энергетики Российской Федерации, утвержденного постановлением Правительства Российской Федерации от 28.05.2008 N 400.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3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структуре и объемах затрат на оказание услуг по передаче</w:t>
      </w:r>
    </w:p>
    <w:p w:rsidR="00A37382" w:rsidRPr="00A37382" w:rsidRDefault="00A37382">
      <w:pPr>
        <w:pStyle w:val="ConsPlusTitle"/>
        <w:jc w:val="center"/>
      </w:pPr>
      <w:r w:rsidRPr="00A37382">
        <w:t>электрической энергии сетевыми организациями, регулирование</w:t>
      </w:r>
    </w:p>
    <w:p w:rsidR="00A37382" w:rsidRPr="00A37382" w:rsidRDefault="00A37382">
      <w:pPr>
        <w:pStyle w:val="ConsPlusTitle"/>
        <w:jc w:val="center"/>
      </w:pPr>
      <w:r w:rsidRPr="00A37382">
        <w:t>деятельности которых осуществляется методом экономически</w:t>
      </w:r>
    </w:p>
    <w:p w:rsidR="00A37382" w:rsidRPr="00A37382" w:rsidRDefault="00A37382">
      <w:pPr>
        <w:pStyle w:val="ConsPlusTitle"/>
        <w:jc w:val="center"/>
      </w:pPr>
      <w:r w:rsidRPr="00A37382">
        <w:t>обоснованных расходов (затрат)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Наименование организации 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ИНН: ______________________________________________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КПП: ______________________________________________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sectPr w:rsidR="00A37382" w:rsidRPr="00A3738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"/>
        <w:gridCol w:w="4746"/>
        <w:gridCol w:w="1091"/>
        <w:gridCol w:w="707"/>
        <w:gridCol w:w="700"/>
        <w:gridCol w:w="1418"/>
      </w:tblGrid>
      <w:tr w:rsidR="00A37382" w:rsidRPr="00A37382">
        <w:tc>
          <w:tcPr>
            <w:tcW w:w="977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N п/п</w:t>
            </w:r>
          </w:p>
        </w:tc>
        <w:tc>
          <w:tcPr>
            <w:tcW w:w="4746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Показатель</w:t>
            </w:r>
          </w:p>
        </w:tc>
        <w:tc>
          <w:tcPr>
            <w:tcW w:w="1091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 изм.</w:t>
            </w:r>
          </w:p>
        </w:tc>
        <w:tc>
          <w:tcPr>
            <w:tcW w:w="1407" w:type="dxa"/>
            <w:gridSpan w:val="2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Год</w:t>
            </w:r>
          </w:p>
        </w:tc>
        <w:tc>
          <w:tcPr>
            <w:tcW w:w="1418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bookmarkStart w:id="20" w:name="P726"/>
            <w:bookmarkEnd w:id="20"/>
            <w:r w:rsidRPr="00A37382">
              <w:t xml:space="preserve">Примечание </w:t>
            </w:r>
            <w:hyperlink w:anchor="P1018" w:history="1">
              <w:r w:rsidRPr="00A37382">
                <w:t>&lt;***&gt;</w:t>
              </w:r>
            </w:hyperlink>
          </w:p>
        </w:tc>
      </w:tr>
      <w:tr w:rsidR="00A37382" w:rsidRPr="00A37382">
        <w:tc>
          <w:tcPr>
            <w:tcW w:w="977" w:type="dxa"/>
            <w:vMerge/>
          </w:tcPr>
          <w:p w:rsidR="00A37382" w:rsidRPr="00A37382" w:rsidRDefault="00A37382"/>
        </w:tc>
        <w:tc>
          <w:tcPr>
            <w:tcW w:w="4746" w:type="dxa"/>
            <w:vMerge/>
          </w:tcPr>
          <w:p w:rsidR="00A37382" w:rsidRPr="00A37382" w:rsidRDefault="00A37382"/>
        </w:tc>
        <w:tc>
          <w:tcPr>
            <w:tcW w:w="1091" w:type="dxa"/>
            <w:vMerge/>
          </w:tcPr>
          <w:p w:rsidR="00A37382" w:rsidRPr="00A37382" w:rsidRDefault="00A37382"/>
        </w:tc>
        <w:tc>
          <w:tcPr>
            <w:tcW w:w="707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план </w:t>
            </w:r>
            <w:hyperlink w:anchor="P1016" w:history="1">
              <w:r w:rsidRPr="00A37382">
                <w:t>&lt;*&gt;</w:t>
              </w:r>
            </w:hyperlink>
          </w:p>
        </w:tc>
        <w:tc>
          <w:tcPr>
            <w:tcW w:w="700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факт </w:t>
            </w:r>
            <w:hyperlink w:anchor="P1017" w:history="1">
              <w:r w:rsidRPr="00A37382">
                <w:t>&lt;**&gt;</w:t>
              </w:r>
            </w:hyperlink>
          </w:p>
        </w:tc>
        <w:tc>
          <w:tcPr>
            <w:tcW w:w="1418" w:type="dxa"/>
            <w:vMerge/>
          </w:tcPr>
          <w:p w:rsidR="00A37382" w:rsidRPr="00A37382" w:rsidRDefault="00A37382"/>
        </w:tc>
      </w:tr>
      <w:tr w:rsidR="00A37382" w:rsidRPr="00A37382">
        <w:tc>
          <w:tcPr>
            <w:tcW w:w="977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Структура затрат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Необходимая валовая выручка на содержание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Себестоимость, всего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Материальные расходы, всего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сырье, материалы, запасные части, инструмент, топливо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21" w:name="P759"/>
            <w:bookmarkEnd w:id="21"/>
            <w:r w:rsidRPr="00A37382">
              <w:t>1.1.1.2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на ремонт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1.1.1.3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на работы и услуги производственного характера (в том числе услуги сторонних организаций по содержанию сетей и распределительных устройств)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1.1.1.3.1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ремонт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Фонд оплаты труда и отчисления на социальные нужды, всего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22" w:name="P783"/>
            <w:bookmarkEnd w:id="22"/>
            <w:r w:rsidRPr="00A37382">
              <w:t>1.1.2.1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на ремонт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1.1.3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Амортизационные отчисления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1.1.4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Прочие расходы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23" w:name="P801"/>
            <w:bookmarkEnd w:id="23"/>
            <w:r w:rsidRPr="00A37382">
              <w:t>1.1.4.1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Плата за аренду имущества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1.1.4.2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налоги, пошлины и сборы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1.1.4.3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Расходы на обслуживание операционных заемных средств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24" w:name="P819"/>
            <w:bookmarkEnd w:id="24"/>
            <w:r w:rsidRPr="00A37382">
              <w:t>1.1.4.4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3"/>
              <w:jc w:val="both"/>
            </w:pPr>
            <w:r w:rsidRPr="00A37382">
              <w:t>расходы на возврат и обслуживание заемных средств, направляемых на финансирование капитальных вложений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1.1.4.5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 xml:space="preserve">прочие расходы (с расшифровкой) </w:t>
            </w:r>
            <w:hyperlink w:anchor="P1019" w:history="1">
              <w:r w:rsidRPr="00A37382">
                <w:t>&lt;****&gt;</w:t>
              </w:r>
            </w:hyperlink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Прибыль до налогообложения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Налог на прибыль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Чистая прибыль, всего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1.2.2.1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прибыль на капитальные вложения (инвестиции)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1.2.2.2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прибыль на возврат инвестиционных кредитов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1.2.2.3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в том числе дивиденды по акциям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1.2.2.4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прочие расходы из прибыли (с расшифровкой)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1.3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Расходы на оплату технологического присоединения к сетям смежной сетевой организации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1.4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Недополученный по независящим причинам доход (+)/избыток средств, полученный в предыдущем периоде регулирования (-)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1.4.1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в том числе расходы сетевой организации, связанные с осуществлением технологического </w:t>
            </w:r>
            <w:r w:rsidRPr="00A37382">
              <w:lastRenderedPageBreak/>
              <w:t>присоединения к электрическим сетям, не включенные в плату за технологическое присоединение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1.4.1.1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 "Количество льготных технологических присоединений"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1.5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14"/>
              <w:jc w:val="both"/>
            </w:pPr>
            <w:r w:rsidRPr="00A37382">
              <w:t>Средства, подлежащие дополнительному учету по результатам вступивших в законную силу решений суда, решений ФСТ России, принятых по итогам рассмотрения разногласий или досудебного урегулирования споров, решения ФСТ России об отмене решения регулирующего органа, принятого им с превышением полномочий (предписания)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II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 расходы на ремонт, всего (</w:t>
            </w:r>
            <w:hyperlink w:anchor="P759" w:history="1">
              <w:r w:rsidRPr="00A37382">
                <w:t>пункт 1.1.1.2</w:t>
              </w:r>
            </w:hyperlink>
            <w:r w:rsidRPr="00A37382">
              <w:t xml:space="preserve"> + </w:t>
            </w:r>
            <w:hyperlink w:anchor="P783" w:history="1">
              <w:r w:rsidRPr="00A37382">
                <w:t>пункт 1.1.2.1</w:t>
              </w:r>
            </w:hyperlink>
            <w:r w:rsidRPr="00A37382">
              <w:t xml:space="preserve"> + пункт 1.1.3.1)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III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Необходимая валовая выручка на оплату технологического расхода (потерь) электроэнергии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</w:t>
            </w:r>
          </w:p>
          <w:p w:rsidR="00A37382" w:rsidRPr="00A37382" w:rsidRDefault="00A37382">
            <w:pPr>
              <w:pStyle w:val="ConsPlusNormal"/>
              <w:jc w:val="both"/>
            </w:pPr>
            <w:r w:rsidRPr="00A37382">
              <w:t>Объем технологических потерь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МВт·ч</w:t>
            </w:r>
            <w:proofErr w:type="spellEnd"/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proofErr w:type="spellStart"/>
            <w:r w:rsidRPr="00A37382">
              <w:t>Справочно</w:t>
            </w:r>
            <w:proofErr w:type="spellEnd"/>
            <w:r w:rsidRPr="00A37382">
              <w:t>:</w:t>
            </w:r>
          </w:p>
          <w:p w:rsidR="00A37382" w:rsidRPr="00A37382" w:rsidRDefault="00A37382">
            <w:pPr>
              <w:pStyle w:val="ConsPlusNormal"/>
              <w:jc w:val="both"/>
            </w:pPr>
            <w:r w:rsidRPr="00A37382">
              <w:t>Цена покупки электрической энергии сетевой организацией в целях компенсации технологического расхода электрической энергии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IV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 xml:space="preserve">Натуральные (количественные) показатели, используемые при определении структуры и объемов затрат на оказание услуг по передаче </w:t>
            </w:r>
            <w:r w:rsidRPr="00A37382">
              <w:lastRenderedPageBreak/>
              <w:t>электрической энергии сетевыми организациями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X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общее количество точек подключения на конец года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шт.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Трансформаторная мощность подстанций, всего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МВа</w:t>
            </w:r>
            <w:proofErr w:type="spellEnd"/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2.n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трансформаторная мощность подстанций на i уровне напряжения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proofErr w:type="spellStart"/>
            <w:r w:rsidRPr="00A37382">
              <w:t>МВа</w:t>
            </w:r>
            <w:proofErr w:type="spellEnd"/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Количество условных единиц по линиям электропередач, всего, в том числе: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3.n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в том числе количество условных единиц по линиям электропередач на i уровне напряжения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Количество условных единиц по подстанциям, всего, в том числе: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4.n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Количество условных единиц по подстанциям на i уровне напряжения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у.е.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5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Длина линий электропередач, всего, в том числе: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5.n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длина линий электропередач на i уровне напряжения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6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Доля кабельных линий электропередач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7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Ввод в эксплуатацию новых объектов электросетевого комплекса на конец года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7.1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в том числе за счет платы за технологическое присоединение</w:t>
            </w:r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97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8</w:t>
            </w:r>
          </w:p>
        </w:tc>
        <w:tc>
          <w:tcPr>
            <w:tcW w:w="4746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норматив технологического расхода (потерь) электрической энергии, установленный Минэнерго России </w:t>
            </w:r>
            <w:hyperlink w:anchor="P1020" w:history="1">
              <w:r w:rsidRPr="00A37382">
                <w:t>&lt;*****&gt;</w:t>
              </w:r>
            </w:hyperlink>
          </w:p>
        </w:tc>
        <w:tc>
          <w:tcPr>
            <w:tcW w:w="1091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%</w:t>
            </w:r>
          </w:p>
        </w:tc>
        <w:tc>
          <w:tcPr>
            <w:tcW w:w="707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0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1418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</w:tr>
    </w:tbl>
    <w:p w:rsidR="00A37382" w:rsidRPr="00A37382" w:rsidRDefault="00A37382">
      <w:pPr>
        <w:sectPr w:rsidR="00A37382" w:rsidRPr="00A373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25" w:name="P1016"/>
      <w:bookmarkEnd w:id="25"/>
      <w:r w:rsidRPr="00A37382">
        <w:t>&lt;*&gt; В случае определения плановых значений показателей органами исполнительной власти в области государственного регулирования тарифов при установлении тарифов на услуги по передаче электрической энергии в столбце &lt;план&gt; указываются соответствующие значения.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26" w:name="P1017"/>
      <w:bookmarkEnd w:id="26"/>
      <w:r w:rsidRPr="00A37382">
        <w:t>&lt;**&gt; Информация о фактических затратах на оказание регулируемых услуг заполняется на основании данных раздельного учета расходов по регулируемым видам деятельности.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27" w:name="P1018"/>
      <w:bookmarkEnd w:id="27"/>
      <w:r w:rsidRPr="00A37382">
        <w:t xml:space="preserve">&lt;***&gt; При наличии отклонений фактических значений показателей от плановых значений более чем на 15 процентов в </w:t>
      </w:r>
      <w:hyperlink w:anchor="P726" w:history="1">
        <w:r w:rsidRPr="00A37382">
          <w:t>столбце</w:t>
        </w:r>
      </w:hyperlink>
      <w:r w:rsidRPr="00A37382">
        <w:t xml:space="preserve"> &lt;Примечание&gt; указываются причины их возникновения.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28" w:name="P1019"/>
      <w:bookmarkEnd w:id="28"/>
      <w:r w:rsidRPr="00A37382">
        <w:t xml:space="preserve">&lt;****&gt; В соответствии с </w:t>
      </w:r>
      <w:hyperlink r:id="rId16" w:history="1">
        <w:r w:rsidRPr="00A37382">
          <w:t>пунктом 28</w:t>
        </w:r>
      </w:hyperlink>
      <w:r w:rsidRPr="00A37382">
        <w:t xml:space="preserve">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 N 1178, за исключением </w:t>
      </w:r>
      <w:hyperlink w:anchor="P801" w:history="1">
        <w:r w:rsidRPr="00A37382">
          <w:t>подпунктов 1.1.4.1</w:t>
        </w:r>
      </w:hyperlink>
      <w:r w:rsidRPr="00A37382">
        <w:t xml:space="preserve"> - </w:t>
      </w:r>
      <w:hyperlink w:anchor="P819" w:history="1">
        <w:r w:rsidRPr="00A37382">
          <w:t>1.1.4.4</w:t>
        </w:r>
      </w:hyperlink>
      <w:r w:rsidRPr="00A37382">
        <w:t>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29" w:name="P1020"/>
      <w:bookmarkEnd w:id="29"/>
      <w:r w:rsidRPr="00A37382">
        <w:t xml:space="preserve">&lt;*****&gt; В соответствии с </w:t>
      </w:r>
      <w:hyperlink r:id="rId17" w:history="1">
        <w:r w:rsidRPr="00A37382">
          <w:t>пунктом 4.2.14.8</w:t>
        </w:r>
      </w:hyperlink>
      <w:r w:rsidRPr="00A37382">
        <w:t xml:space="preserve"> Положения о Министерстве энергетики Российской Федерации, утвержденного постановлением Правительства Российской Федерации от 28.05.2008 N 400.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4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движении активов, включающий балансовую стоимость активов</w:t>
      </w:r>
    </w:p>
    <w:p w:rsidR="00A37382" w:rsidRPr="00A37382" w:rsidRDefault="00A37382">
      <w:pPr>
        <w:pStyle w:val="ConsPlusTitle"/>
        <w:jc w:val="center"/>
      </w:pPr>
      <w:r w:rsidRPr="00A37382">
        <w:t>на начало года, балансовую стоимость активов на конец года,</w:t>
      </w:r>
    </w:p>
    <w:p w:rsidR="00A37382" w:rsidRPr="00A37382" w:rsidRDefault="00A37382">
      <w:pPr>
        <w:pStyle w:val="ConsPlusTitle"/>
        <w:jc w:val="center"/>
      </w:pPr>
      <w:r w:rsidRPr="00A37382">
        <w:t>а также информацию о выбытии активов в течение года,</w:t>
      </w:r>
    </w:p>
    <w:p w:rsidR="00A37382" w:rsidRPr="00A37382" w:rsidRDefault="00A37382">
      <w:pPr>
        <w:pStyle w:val="ConsPlusTitle"/>
        <w:jc w:val="center"/>
      </w:pPr>
      <w:r w:rsidRPr="00A37382">
        <w:t>о вводе активов в течение года, в том числе за счет</w:t>
      </w:r>
    </w:p>
    <w:p w:rsidR="00A37382" w:rsidRPr="00A37382" w:rsidRDefault="00A37382">
      <w:pPr>
        <w:pStyle w:val="ConsPlusTitle"/>
        <w:jc w:val="center"/>
      </w:pPr>
      <w:r w:rsidRPr="00A37382">
        <w:t>переоценки, модернизации, реконструкции, строительства</w:t>
      </w:r>
    </w:p>
    <w:p w:rsidR="00A37382" w:rsidRPr="00A37382" w:rsidRDefault="00A37382">
      <w:pPr>
        <w:pStyle w:val="ConsPlusTitle"/>
        <w:jc w:val="center"/>
      </w:pPr>
      <w:r w:rsidRPr="00A37382">
        <w:t>и приобретения нового оборудования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Наименование организации 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ИНН: _________________________________________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КПП: _________________________________________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sectPr w:rsidR="00A37382" w:rsidRPr="00A3738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"/>
        <w:gridCol w:w="4958"/>
        <w:gridCol w:w="1134"/>
        <w:gridCol w:w="608"/>
        <w:gridCol w:w="749"/>
        <w:gridCol w:w="1418"/>
      </w:tblGrid>
      <w:tr w:rsidR="00A37382" w:rsidRPr="00A37382">
        <w:tc>
          <w:tcPr>
            <w:tcW w:w="772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N п/п</w:t>
            </w:r>
          </w:p>
        </w:tc>
        <w:tc>
          <w:tcPr>
            <w:tcW w:w="4958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Показатель</w:t>
            </w:r>
          </w:p>
        </w:tc>
        <w:tc>
          <w:tcPr>
            <w:tcW w:w="1134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 изм.</w:t>
            </w:r>
          </w:p>
        </w:tc>
        <w:tc>
          <w:tcPr>
            <w:tcW w:w="1357" w:type="dxa"/>
            <w:gridSpan w:val="2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Год</w:t>
            </w:r>
          </w:p>
        </w:tc>
        <w:tc>
          <w:tcPr>
            <w:tcW w:w="1418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bookmarkStart w:id="30" w:name="P1047"/>
            <w:bookmarkEnd w:id="30"/>
            <w:r w:rsidRPr="00A37382">
              <w:t xml:space="preserve">Примечание </w:t>
            </w:r>
            <w:hyperlink w:anchor="P1155" w:history="1">
              <w:r w:rsidRPr="00A37382">
                <w:t>&lt;*&gt;</w:t>
              </w:r>
            </w:hyperlink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  <w:vMerge/>
          </w:tcPr>
          <w:p w:rsidR="00A37382" w:rsidRPr="00A37382" w:rsidRDefault="00A37382"/>
        </w:tc>
        <w:tc>
          <w:tcPr>
            <w:tcW w:w="608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план</w:t>
            </w:r>
          </w:p>
        </w:tc>
        <w:tc>
          <w:tcPr>
            <w:tcW w:w="74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факт</w:t>
            </w:r>
          </w:p>
        </w:tc>
        <w:tc>
          <w:tcPr>
            <w:tcW w:w="1418" w:type="dxa"/>
            <w:vMerge/>
          </w:tcPr>
          <w:p w:rsidR="00A37382" w:rsidRPr="00A37382" w:rsidRDefault="00A37382"/>
        </w:tc>
      </w:tr>
      <w:tr w:rsidR="00A37382" w:rsidRPr="00A37382">
        <w:tc>
          <w:tcPr>
            <w:tcW w:w="772" w:type="dxa"/>
          </w:tcPr>
          <w:p w:rsidR="00A37382" w:rsidRPr="00A37382" w:rsidRDefault="00A37382">
            <w:pPr>
              <w:pStyle w:val="ConsPlusNormal"/>
              <w:ind w:left="110"/>
              <w:jc w:val="both"/>
            </w:pPr>
            <w:r w:rsidRPr="00A37382">
              <w:t>1.</w:t>
            </w:r>
          </w:p>
        </w:tc>
        <w:tc>
          <w:tcPr>
            <w:tcW w:w="4958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Остаточная балансовая стоимость активов на начало года долгосрочного периода регулирования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 w:val="restart"/>
          </w:tcPr>
          <w:p w:rsidR="00A37382" w:rsidRPr="00A37382" w:rsidRDefault="00A37382">
            <w:pPr>
              <w:pStyle w:val="ConsPlusNormal"/>
              <w:ind w:left="86"/>
              <w:jc w:val="both"/>
            </w:pPr>
            <w:r w:rsidRPr="00A37382">
              <w:t>2.</w:t>
            </w:r>
          </w:p>
        </w:tc>
        <w:tc>
          <w:tcPr>
            <w:tcW w:w="4958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Ввод активов (основных средств), всего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МВА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</w:tcPr>
          <w:p w:rsidR="00A37382" w:rsidRPr="00A37382" w:rsidRDefault="00A37382">
            <w:pPr>
              <w:pStyle w:val="ConsPlusNormal"/>
              <w:ind w:left="24"/>
              <w:jc w:val="both"/>
            </w:pPr>
            <w:r w:rsidRPr="00A37382">
              <w:t>2.1.</w:t>
            </w:r>
          </w:p>
        </w:tc>
        <w:tc>
          <w:tcPr>
            <w:tcW w:w="4958" w:type="dxa"/>
          </w:tcPr>
          <w:p w:rsidR="00A37382" w:rsidRPr="00A37382" w:rsidRDefault="00A37382">
            <w:pPr>
              <w:pStyle w:val="ConsPlusNormal"/>
            </w:pPr>
            <w:r w:rsidRPr="00A37382">
              <w:t>Увеличение стоимости активов (основных средств) за счет переоценки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 w:val="restart"/>
          </w:tcPr>
          <w:p w:rsidR="00A37382" w:rsidRPr="00A37382" w:rsidRDefault="00A37382">
            <w:pPr>
              <w:pStyle w:val="ConsPlusNormal"/>
              <w:ind w:left="19"/>
              <w:jc w:val="both"/>
            </w:pPr>
            <w:r w:rsidRPr="00A37382">
              <w:t>2.2.</w:t>
            </w:r>
          </w:p>
        </w:tc>
        <w:tc>
          <w:tcPr>
            <w:tcW w:w="4958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Ввод активов (основных средств) за год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МВА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2.2.1.</w:t>
            </w:r>
          </w:p>
        </w:tc>
        <w:tc>
          <w:tcPr>
            <w:tcW w:w="4958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в том числе модернизация и реконструкция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МВА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2.2.2.</w:t>
            </w:r>
          </w:p>
        </w:tc>
        <w:tc>
          <w:tcPr>
            <w:tcW w:w="4958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в том числе новое строительство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МВА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2.2.3.</w:t>
            </w:r>
          </w:p>
        </w:tc>
        <w:tc>
          <w:tcPr>
            <w:tcW w:w="4958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 xml:space="preserve">Прочее, в том числе приобретение нового </w:t>
            </w:r>
            <w:r w:rsidRPr="00A37382">
              <w:lastRenderedPageBreak/>
              <w:t>оборудования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МВА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 w:val="restart"/>
          </w:tcPr>
          <w:p w:rsidR="00A37382" w:rsidRPr="00A37382" w:rsidRDefault="00A37382">
            <w:pPr>
              <w:pStyle w:val="ConsPlusNormal"/>
              <w:ind w:left="58"/>
              <w:jc w:val="both"/>
            </w:pPr>
            <w:r w:rsidRPr="00A37382">
              <w:t>3.</w:t>
            </w:r>
          </w:p>
        </w:tc>
        <w:tc>
          <w:tcPr>
            <w:tcW w:w="4958" w:type="dxa"/>
            <w:vMerge w:val="restart"/>
          </w:tcPr>
          <w:p w:rsidR="00A37382" w:rsidRPr="00A37382" w:rsidRDefault="00A37382">
            <w:pPr>
              <w:pStyle w:val="ConsPlusNormal"/>
            </w:pPr>
            <w:r w:rsidRPr="00A37382">
              <w:t>Выбытие активов (основных средств)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МВА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  <w:vMerge/>
          </w:tcPr>
          <w:p w:rsidR="00A37382" w:rsidRPr="00A37382" w:rsidRDefault="00A37382"/>
        </w:tc>
        <w:tc>
          <w:tcPr>
            <w:tcW w:w="4958" w:type="dxa"/>
            <w:vMerge/>
          </w:tcPr>
          <w:p w:rsidR="00A37382" w:rsidRPr="00A37382" w:rsidRDefault="00A37382"/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км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72" w:type="dxa"/>
          </w:tcPr>
          <w:p w:rsidR="00A37382" w:rsidRPr="00A37382" w:rsidRDefault="00A37382">
            <w:pPr>
              <w:pStyle w:val="ConsPlusNormal"/>
              <w:ind w:left="53"/>
              <w:jc w:val="both"/>
            </w:pPr>
            <w:r w:rsidRPr="00A37382">
              <w:t>4.</w:t>
            </w:r>
          </w:p>
        </w:tc>
        <w:tc>
          <w:tcPr>
            <w:tcW w:w="4958" w:type="dxa"/>
          </w:tcPr>
          <w:p w:rsidR="00A37382" w:rsidRPr="00A37382" w:rsidRDefault="00A37382">
            <w:pPr>
              <w:pStyle w:val="ConsPlusNormal"/>
            </w:pPr>
            <w:r w:rsidRPr="00A37382">
              <w:t>Остаточная балансовая стоимость активов на конец года долгосрочного периода регулирования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60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749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31" w:name="P1155"/>
      <w:bookmarkEnd w:id="31"/>
      <w:r w:rsidRPr="00A37382">
        <w:t xml:space="preserve">&lt;*&gt; При наличии отклонений фактических значений показателей от плановых значений более чем на 15 процентов в </w:t>
      </w:r>
      <w:hyperlink w:anchor="P1047" w:history="1">
        <w:r w:rsidRPr="00A37382">
          <w:t>столбце</w:t>
        </w:r>
      </w:hyperlink>
      <w:r w:rsidRPr="00A37382">
        <w:t xml:space="preserve"> &lt;Примечание&gt; указываются причины их возникновения.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5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bookmarkStart w:id="32" w:name="P1166"/>
      <w:bookmarkEnd w:id="32"/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субъектами рынков электрической энергии и мощности,</w:t>
      </w:r>
    </w:p>
    <w:p w:rsidR="00A37382" w:rsidRPr="00A37382" w:rsidRDefault="00A37382">
      <w:pPr>
        <w:pStyle w:val="ConsPlusTitle"/>
        <w:jc w:val="center"/>
      </w:pPr>
      <w:r w:rsidRPr="00A37382">
        <w:t xml:space="preserve">являющимися субъектами естественных монополий </w:t>
      </w:r>
      <w:hyperlink w:anchor="P1523" w:history="1">
        <w:r w:rsidRPr="00A37382">
          <w:t>&lt;*&gt;</w:t>
        </w:r>
      </w:hyperlink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Наименование организации _______________________________________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lastRenderedPageBreak/>
        <w:t>ИНН: _________________________________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КПП: _________________________________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2"/>
        <w:gridCol w:w="1196"/>
        <w:gridCol w:w="1275"/>
        <w:gridCol w:w="595"/>
        <w:gridCol w:w="595"/>
        <w:gridCol w:w="596"/>
        <w:gridCol w:w="595"/>
        <w:gridCol w:w="596"/>
        <w:gridCol w:w="1559"/>
      </w:tblGrid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Показатель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Дифференциация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 изм.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ВН1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ВН</w:t>
            </w: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СН1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СН2</w:t>
            </w: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НН</w:t>
            </w: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Комментарии</w:t>
            </w: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1. Тариф для населения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29"/>
              <w:jc w:val="both"/>
            </w:pPr>
            <w:r w:rsidRPr="00A37382">
              <w:t>1.1. цена закупки электрической энергии для населения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29"/>
              <w:jc w:val="both"/>
            </w:pPr>
            <w:r w:rsidRPr="00A37382">
              <w:t>1.2. стоимость услуг по передаче электрической энергии для населения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24"/>
              <w:jc w:val="both"/>
            </w:pPr>
            <w:r w:rsidRPr="00A37382">
              <w:t>1.3. стоимость иных услуг, оказание которых является неотъемлемой частью поставки электрической энергии потребителю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1.4. сбытовая надбавка гарантирующего поставщика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2. Среднегодовая цена на электрическую энергию по договору энергоснабжения, 1 ценовая категория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2.1. в том числе цена закупки электрической </w:t>
            </w:r>
            <w:r w:rsidRPr="00A37382">
              <w:lastRenderedPageBreak/>
              <w:t>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lastRenderedPageBreak/>
              <w:t>2.2. в том числе стоимость услуг по передаче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2.3. в том числе стоимость иных услуг, оказание которых является неотъемлемой частью поставки электрической энергии потребителю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2.4. в том числе сбытовая надбавка гарантирующего поставщика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3. Среднегодовая цена на электрическую энергию по договору энергоснабжения, 2 ценовая категория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  <w:r w:rsidRPr="00A37382">
              <w:t>День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  <w:r w:rsidRPr="00A37382">
              <w:t>Ночь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  <w:r w:rsidRPr="00A37382">
              <w:t>Пик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  <w:proofErr w:type="spellStart"/>
            <w:r w:rsidRPr="00A37382">
              <w:t>Полупик</w:t>
            </w:r>
            <w:proofErr w:type="spellEnd"/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  <w:r w:rsidRPr="00A37382">
              <w:t>Ночь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3.1. в том числе цена закупки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День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Ночь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Пик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proofErr w:type="spellStart"/>
            <w:r w:rsidRPr="00A37382">
              <w:t>Полупик</w:t>
            </w:r>
            <w:proofErr w:type="spellEnd"/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Ночь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lastRenderedPageBreak/>
              <w:t>3.2. в том числе стоимость услуг по передаче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3.3. в том числе стоимость иных услуг, оказание которых является неотъемлемой частью поставки электрической энергии потребителю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3.4. в том числе сбытовая надбавка гарантирующего поставщика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4. Среднегодовая цена на электрическую энергию по договору энергоснабжения, 3 ценовая категория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электрическая 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4.1. в том числе цена закупки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электрическая 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4.2. в том числе стоимость услуг по передаче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 xml:space="preserve">4.3. в том числе стоимость иных услуг, оказание </w:t>
            </w:r>
            <w:r w:rsidRPr="00A37382">
              <w:lastRenderedPageBreak/>
              <w:t>которых является неотъемлемой частью поставки электрической энергии потребителю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lastRenderedPageBreak/>
              <w:t>4.4. в том числе сбытовая надбавка гарантирующего поставщика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5. Среднегодовая цена на электрическую энергию по договору энергоснабжения, 4 ценовая категория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электрическая 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5.1. в том числе цена закупки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электрическая 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4"/>
              <w:jc w:val="both"/>
            </w:pPr>
            <w:r w:rsidRPr="00A37382">
              <w:t>5.2. в том числе стоимость услуг по передаче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потери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содержание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5.3. в том числе стоимость иных услуг, оказание которых является неотъемлемой частью поставки электрической энергии потребителю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lastRenderedPageBreak/>
              <w:t>5.4. в том числе сбытовая надбавка гарантирующего поставщика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6. Среднегодовая цена на электрическую энергию по договору энергоснабжения, 5 ценовая категория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электрическая 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6.1. в том числе цена закупки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электрическая 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6.2. в том числе стоимость услуг по передаче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6.3. в том числе стоимость иных услуг, оказание которых является неотъемлемой частью поставки электрической энергии потребителю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2382" w:type="dxa"/>
            <w:gridSpan w:val="4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6.4. в том числе сбытовая надбавка гарантирующего поставщика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2382" w:type="dxa"/>
            <w:gridSpan w:val="4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 xml:space="preserve">7. Среднегодовая цена на электрическую энергию по </w:t>
            </w:r>
            <w:r w:rsidRPr="00A37382">
              <w:lastRenderedPageBreak/>
              <w:t>договору энергоснабжения, 6 ценовая категория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lastRenderedPageBreak/>
              <w:t xml:space="preserve">электрическая </w:t>
            </w:r>
            <w:r w:rsidRPr="00A37382">
              <w:lastRenderedPageBreak/>
              <w:t>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7.1. в том числе цена закупки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электрическая энергия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мощность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 w:val="restart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7.2. в том числе стоимость услуг по передаче электрической энергии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потери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  <w:vMerge/>
          </w:tcPr>
          <w:p w:rsidR="00A37382" w:rsidRPr="00A37382" w:rsidRDefault="00A37382"/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содержание</w:t>
            </w: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Руб./МВт в месяц</w:t>
            </w: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5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ind w:firstLine="14"/>
              <w:jc w:val="both"/>
            </w:pPr>
            <w:r w:rsidRPr="00A37382">
              <w:t>7.3. в том числе стоимость иных услуг, оказание которых является неотъемлемой частью поставки электрической энергии потребителю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2692" w:type="dxa"/>
          </w:tcPr>
          <w:p w:rsidR="00A37382" w:rsidRPr="00A37382" w:rsidRDefault="00A37382">
            <w:pPr>
              <w:pStyle w:val="ConsPlusNormal"/>
              <w:jc w:val="both"/>
            </w:pPr>
            <w:r w:rsidRPr="00A37382">
              <w:t>7.4. в том числе сбытовая надбавка гарантирующего поставщика</w:t>
            </w:r>
          </w:p>
        </w:tc>
        <w:tc>
          <w:tcPr>
            <w:tcW w:w="11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Руб./</w:t>
            </w:r>
            <w:proofErr w:type="spellStart"/>
            <w:r w:rsidRPr="00A37382">
              <w:t>МВтч</w:t>
            </w:r>
            <w:proofErr w:type="spellEnd"/>
          </w:p>
        </w:tc>
        <w:tc>
          <w:tcPr>
            <w:tcW w:w="2977" w:type="dxa"/>
            <w:gridSpan w:val="5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9" w:type="dxa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sectPr w:rsidR="00A37382" w:rsidRPr="00A373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33" w:name="P1523"/>
      <w:bookmarkEnd w:id="33"/>
      <w:r w:rsidRPr="00A37382">
        <w:t>&lt;*&gt; Заполняется субъектами естественных монополий, которым присвоен статус гарантирующего поставщика.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6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bookmarkStart w:id="34" w:name="P1534"/>
      <w:bookmarkEnd w:id="34"/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структуре и объемах затрат на оказание услуг</w:t>
      </w:r>
    </w:p>
    <w:p w:rsidR="00A37382" w:rsidRPr="00A37382" w:rsidRDefault="00A37382">
      <w:pPr>
        <w:pStyle w:val="ConsPlusTitle"/>
        <w:jc w:val="center"/>
      </w:pPr>
      <w:r w:rsidRPr="00A37382">
        <w:t>по оперативно-диспетчерскому управлению в электроэнергетике</w:t>
      </w:r>
    </w:p>
    <w:p w:rsidR="00A37382" w:rsidRPr="00A37382" w:rsidRDefault="00A37382">
      <w:pPr>
        <w:pStyle w:val="ConsPlusTitle"/>
        <w:jc w:val="center"/>
      </w:pPr>
      <w:r w:rsidRPr="00A37382">
        <w:t xml:space="preserve">субъектами оперативно-диспетчерского управления </w:t>
      </w:r>
      <w:hyperlink w:anchor="P1751" w:history="1">
        <w:r w:rsidRPr="00A37382">
          <w:t>&lt;*&gt;</w:t>
        </w:r>
      </w:hyperlink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  <w:r w:rsidRPr="00A37382">
        <w:t>Наименование организации: ______________________________________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ИНН: ___________________________________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КПП: ___________________________________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9"/>
        <w:gridCol w:w="5427"/>
        <w:gridCol w:w="1134"/>
        <w:gridCol w:w="850"/>
        <w:gridCol w:w="851"/>
        <w:gridCol w:w="1382"/>
      </w:tblGrid>
      <w:tr w:rsidR="00A37382" w:rsidRPr="00A37382">
        <w:tc>
          <w:tcPr>
            <w:tcW w:w="729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N п/п</w:t>
            </w:r>
          </w:p>
        </w:tc>
        <w:tc>
          <w:tcPr>
            <w:tcW w:w="5427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Показатели</w:t>
            </w:r>
          </w:p>
        </w:tc>
        <w:tc>
          <w:tcPr>
            <w:tcW w:w="1134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 изм.</w:t>
            </w:r>
          </w:p>
        </w:tc>
        <w:tc>
          <w:tcPr>
            <w:tcW w:w="1701" w:type="dxa"/>
            <w:gridSpan w:val="2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Год</w:t>
            </w:r>
          </w:p>
        </w:tc>
        <w:tc>
          <w:tcPr>
            <w:tcW w:w="1382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bookmarkStart w:id="35" w:name="P1547"/>
            <w:bookmarkEnd w:id="35"/>
            <w:r w:rsidRPr="00A37382">
              <w:t xml:space="preserve">Примечание </w:t>
            </w:r>
            <w:hyperlink w:anchor="P1756" w:history="1">
              <w:r w:rsidRPr="00A37382">
                <w:t>&lt;****&gt;</w:t>
              </w:r>
            </w:hyperlink>
          </w:p>
        </w:tc>
      </w:tr>
      <w:tr w:rsidR="00A37382" w:rsidRPr="00A37382">
        <w:tc>
          <w:tcPr>
            <w:tcW w:w="729" w:type="dxa"/>
            <w:vMerge/>
          </w:tcPr>
          <w:p w:rsidR="00A37382" w:rsidRPr="00A37382" w:rsidRDefault="00A37382"/>
        </w:tc>
        <w:tc>
          <w:tcPr>
            <w:tcW w:w="5427" w:type="dxa"/>
            <w:vMerge/>
          </w:tcPr>
          <w:p w:rsidR="00A37382" w:rsidRPr="00A37382" w:rsidRDefault="00A37382"/>
        </w:tc>
        <w:tc>
          <w:tcPr>
            <w:tcW w:w="1134" w:type="dxa"/>
            <w:vMerge/>
          </w:tcPr>
          <w:p w:rsidR="00A37382" w:rsidRPr="00A37382" w:rsidRDefault="00A37382"/>
        </w:tc>
        <w:tc>
          <w:tcPr>
            <w:tcW w:w="850" w:type="dxa"/>
          </w:tcPr>
          <w:p w:rsidR="00A37382" w:rsidRPr="00A37382" w:rsidRDefault="00A37382">
            <w:pPr>
              <w:pStyle w:val="ConsPlusNormal"/>
              <w:jc w:val="center"/>
            </w:pPr>
            <w:bookmarkStart w:id="36" w:name="P1548"/>
            <w:bookmarkEnd w:id="36"/>
            <w:r w:rsidRPr="00A37382">
              <w:t xml:space="preserve">план </w:t>
            </w:r>
            <w:hyperlink w:anchor="P1754" w:history="1">
              <w:r w:rsidRPr="00A37382">
                <w:t>&lt;**&gt;</w:t>
              </w:r>
            </w:hyperlink>
          </w:p>
        </w:tc>
        <w:tc>
          <w:tcPr>
            <w:tcW w:w="851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факт </w:t>
            </w:r>
            <w:hyperlink w:anchor="P1755" w:history="1">
              <w:r w:rsidRPr="00A37382">
                <w:t>&lt;***&gt;</w:t>
              </w:r>
            </w:hyperlink>
          </w:p>
        </w:tc>
        <w:tc>
          <w:tcPr>
            <w:tcW w:w="1382" w:type="dxa"/>
            <w:vMerge/>
          </w:tcPr>
          <w:p w:rsidR="00A37382" w:rsidRPr="00A37382" w:rsidRDefault="00A37382"/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37" w:name="P1550"/>
            <w:bookmarkEnd w:id="37"/>
            <w:r w:rsidRPr="00A37382">
              <w:t>I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Расходы, связанные с производством и реализацией, всего, в том числе: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Материальные расходы, всего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38" w:name="P1562"/>
            <w:bookmarkEnd w:id="38"/>
            <w:r w:rsidRPr="00A37382">
              <w:t>1.1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в том числе на ремонт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Расходы на оплату труда и отчисления на социальные нужды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39" w:name="P1574"/>
            <w:bookmarkEnd w:id="39"/>
            <w:r w:rsidRPr="00A37382">
              <w:t>2.1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в том числе на ремонт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Амортизация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Прочие расходы, всего, в том числе: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40" w:name="P1592"/>
            <w:bookmarkEnd w:id="40"/>
            <w:r w:rsidRPr="00A37382">
              <w:t>4.1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расходы на ремонт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4.2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услуги сторонних организаций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4.3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арендная плата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4.4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налоги, пошлины и сборы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4.5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другие прочие расходы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5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Расходы на организацию и оплату услуг по формированию перспективного технологического резерва мощностей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6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Расходы на организацию и оплату услуг по обеспечению системной надежности, всего, в том числе: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6.1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расходы на оплату услуг по нормированному первичному регулированию частоты (конкурентный отбор)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6.2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расходы на оплату услуг по автоматическому </w:t>
            </w:r>
            <w:r w:rsidRPr="00A37382">
              <w:lastRenderedPageBreak/>
              <w:t xml:space="preserve">вторичному регулированию частоты и </w:t>
            </w:r>
            <w:proofErr w:type="spellStart"/>
            <w:r w:rsidRPr="00A37382">
              <w:t>перетоков</w:t>
            </w:r>
            <w:proofErr w:type="spellEnd"/>
            <w:r w:rsidRPr="00A37382">
              <w:t xml:space="preserve"> активной мощности (конкурентный отбор)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6.3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>расходы на оплату услуг по регулированию реактивной мощности без производства электрической энергии (запрос предложений о готовности оказывать услуги или путем заключения договора с единственным возможным исполнителем услуг)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6.4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расходы на оплату услуг по развитию систем противоаварийного управления (запрос предложений о готовности оказывать услуги или путем заключения договора с единственным возможным исполнителем услуг)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X</w:t>
            </w: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7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Расходы на организацию и оплату услуг по обеспечению вывода ЕЭС из аварийных ситуаций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41" w:name="P1664"/>
            <w:bookmarkEnd w:id="41"/>
            <w:r w:rsidRPr="00A37382">
              <w:t>II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Внереализационные расходы, всего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42" w:name="P1670"/>
            <w:bookmarkEnd w:id="42"/>
            <w:r w:rsidRPr="00A37382">
              <w:t>III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ИТОГО расходов (</w:t>
            </w:r>
            <w:hyperlink w:anchor="P1550" w:history="1">
              <w:r w:rsidRPr="00A37382">
                <w:t>п. I</w:t>
              </w:r>
            </w:hyperlink>
            <w:r w:rsidRPr="00A37382">
              <w:t xml:space="preserve"> + </w:t>
            </w:r>
            <w:hyperlink w:anchor="P1664" w:history="1">
              <w:r w:rsidRPr="00A37382">
                <w:t>п. II</w:t>
              </w:r>
            </w:hyperlink>
            <w:r w:rsidRPr="00A37382">
              <w:t>)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bookmarkStart w:id="43" w:name="P1676"/>
            <w:bookmarkEnd w:id="43"/>
            <w:r w:rsidRPr="00A37382">
              <w:t>IV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Налогооблагаемая прибыль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Налог на прибыль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Нераспределенная прибыль, всего, в том числе: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Расходы из прибыли до распределения, всего, в том числе: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2.1.1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>Выпадающие/излишние доходы/(расходы) прошлых лет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2.2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Чистая прибыль, всего, в том числе: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2.2.1</w:t>
            </w:r>
          </w:p>
        </w:tc>
        <w:tc>
          <w:tcPr>
            <w:tcW w:w="5427" w:type="dxa"/>
            <w:vAlign w:val="center"/>
          </w:tcPr>
          <w:p w:rsidR="00A37382" w:rsidRPr="00A37382" w:rsidRDefault="00A37382">
            <w:pPr>
              <w:pStyle w:val="ConsPlusNormal"/>
            </w:pPr>
            <w:r w:rsidRPr="00A37382">
              <w:t xml:space="preserve">Возврат заемных средств на цели </w:t>
            </w:r>
            <w:proofErr w:type="spellStart"/>
            <w:r w:rsidRPr="00A37382">
              <w:t>инвестпрограммы</w:t>
            </w:r>
            <w:proofErr w:type="spellEnd"/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2.2.2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Дивиденды по акциям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2.2.3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Капитальные вложения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2.2.4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Прочие расходы из прибыли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V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r w:rsidRPr="00A37382">
              <w:t>Необходимая валовая выручка (</w:t>
            </w:r>
            <w:hyperlink w:anchor="P1670" w:history="1">
              <w:r w:rsidRPr="00A37382">
                <w:t>п. III</w:t>
              </w:r>
            </w:hyperlink>
            <w:r w:rsidRPr="00A37382">
              <w:t xml:space="preserve"> + </w:t>
            </w:r>
            <w:hyperlink w:anchor="P1676" w:history="1">
              <w:r w:rsidRPr="00A37382">
                <w:t>п. IV</w:t>
              </w:r>
            </w:hyperlink>
            <w:r w:rsidRPr="00A37382">
              <w:t>)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9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VI</w:t>
            </w:r>
          </w:p>
        </w:tc>
        <w:tc>
          <w:tcPr>
            <w:tcW w:w="5427" w:type="dxa"/>
          </w:tcPr>
          <w:p w:rsidR="00A37382" w:rsidRPr="00A37382" w:rsidRDefault="00A37382">
            <w:pPr>
              <w:pStyle w:val="ConsPlusNormal"/>
            </w:pPr>
            <w:proofErr w:type="spellStart"/>
            <w:r w:rsidRPr="00A37382">
              <w:t>Справочно</w:t>
            </w:r>
            <w:proofErr w:type="spellEnd"/>
            <w:r w:rsidRPr="00A37382">
              <w:t>: расходы на ремонт, всего (</w:t>
            </w:r>
            <w:hyperlink w:anchor="P1562" w:history="1">
              <w:r w:rsidRPr="00A37382">
                <w:t>п. 1.1</w:t>
              </w:r>
            </w:hyperlink>
            <w:r w:rsidRPr="00A37382">
              <w:t xml:space="preserve"> + </w:t>
            </w:r>
            <w:hyperlink w:anchor="P1574" w:history="1">
              <w:r w:rsidRPr="00A37382">
                <w:t>п. 2.1</w:t>
              </w:r>
            </w:hyperlink>
            <w:r w:rsidRPr="00A37382">
              <w:t xml:space="preserve"> + </w:t>
            </w:r>
            <w:hyperlink w:anchor="P1592" w:history="1">
              <w:r w:rsidRPr="00A37382">
                <w:t>п. 4.1</w:t>
              </w:r>
            </w:hyperlink>
            <w:r w:rsidRPr="00A37382">
              <w:t>)</w:t>
            </w:r>
          </w:p>
        </w:tc>
        <w:tc>
          <w:tcPr>
            <w:tcW w:w="1134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тыс. руб.</w:t>
            </w:r>
          </w:p>
        </w:tc>
        <w:tc>
          <w:tcPr>
            <w:tcW w:w="85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82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sectPr w:rsidR="00A37382" w:rsidRPr="00A3738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44" w:name="P1751"/>
      <w:bookmarkEnd w:id="44"/>
      <w:r w:rsidRPr="00A37382">
        <w:t>&lt;*&gt; Информация о структуре и объемах затрат на производство и реализацию товаров (работ, услуг) раскрывается субъектами оперативно-диспетчерского управления отдельно в отношении услуг по оперативно-диспетчерскому управлению в электроэнергетике: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 xml:space="preserve">- в части управления технологическими режимами работы объектов электроэнергетики и </w:t>
      </w:r>
      <w:proofErr w:type="spellStart"/>
      <w:r w:rsidRPr="00A37382">
        <w:t>энергопринимающих</w:t>
      </w:r>
      <w:proofErr w:type="spellEnd"/>
      <w:r w:rsidRPr="00A37382">
        <w:t xml:space="preserve"> устройств потребителей электрической энергии, а также обеспечения функционирования технологической инфраструктуры оптового и розничных рынков электрической энергии;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- в части организации отбора исполнителей и оплаты услуг по обеспечению системной надежности, услуг по обеспечению вывода Единой энергетической системы России из аварийных ситуаций, услуг по формированию технологического резерва мощностей.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45" w:name="P1754"/>
      <w:bookmarkEnd w:id="45"/>
      <w:r w:rsidRPr="00A37382">
        <w:t xml:space="preserve">&lt;**&gt; В случае определения плановых значений показателей органами исполнительной власти в области государственного регулирования тарифов при установлении тарифов на услуги по передаче электрической энергии в </w:t>
      </w:r>
      <w:hyperlink w:anchor="P1548" w:history="1">
        <w:r w:rsidRPr="00A37382">
          <w:t>столбце</w:t>
        </w:r>
      </w:hyperlink>
      <w:r w:rsidRPr="00A37382">
        <w:t xml:space="preserve"> &lt;план&gt; указываются соответствующие значения.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46" w:name="P1755"/>
      <w:bookmarkEnd w:id="46"/>
      <w:r w:rsidRPr="00A37382">
        <w:t>&lt;***&gt; Информация о фактических затратах на оказание регулируемых услуг заполняется на основании данных раздельного учета расходов по регулируемым видам деятельности, в том числе данных раздельного учета по видам услуг.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47" w:name="P1756"/>
      <w:bookmarkEnd w:id="47"/>
      <w:r w:rsidRPr="00A37382">
        <w:t xml:space="preserve">&lt;****&gt; При наличии отклонений фактических значений показателей от плановых значений более чем на 15 процентов в </w:t>
      </w:r>
      <w:hyperlink w:anchor="P1547" w:history="1">
        <w:r w:rsidRPr="00A37382">
          <w:t>столбце</w:t>
        </w:r>
      </w:hyperlink>
      <w:r w:rsidRPr="00A37382">
        <w:t xml:space="preserve"> &lt;Примечание&gt; указываются причины их возникновения.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7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значении частоты электрического тока в Единой</w:t>
      </w:r>
    </w:p>
    <w:p w:rsidR="00A37382" w:rsidRPr="00A37382" w:rsidRDefault="00A37382">
      <w:pPr>
        <w:pStyle w:val="ConsPlusTitle"/>
        <w:jc w:val="center"/>
      </w:pPr>
      <w:r w:rsidRPr="00A37382">
        <w:t>энергетической системе России в течение суток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  <w:r w:rsidRPr="00A37382">
        <w:t>Наименование организации: _______________________________________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ИНН: __________________________________________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КПП: __________________________________________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sectPr w:rsidR="00A37382" w:rsidRPr="00A3738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"/>
        <w:gridCol w:w="4995"/>
        <w:gridCol w:w="1007"/>
        <w:gridCol w:w="1470"/>
        <w:gridCol w:w="1488"/>
      </w:tblGrid>
      <w:tr w:rsidR="00A37382" w:rsidRPr="00A37382">
        <w:tc>
          <w:tcPr>
            <w:tcW w:w="67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N п/п</w:t>
            </w:r>
          </w:p>
        </w:tc>
        <w:tc>
          <w:tcPr>
            <w:tcW w:w="4995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Показатели</w:t>
            </w:r>
          </w:p>
        </w:tc>
        <w:tc>
          <w:tcPr>
            <w:tcW w:w="1007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Ед. изм.</w:t>
            </w:r>
          </w:p>
        </w:tc>
        <w:tc>
          <w:tcPr>
            <w:tcW w:w="1470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Фактическое значение</w:t>
            </w:r>
          </w:p>
        </w:tc>
        <w:tc>
          <w:tcPr>
            <w:tcW w:w="1488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Нормативное значение</w:t>
            </w:r>
          </w:p>
        </w:tc>
      </w:tr>
      <w:tr w:rsidR="00A37382" w:rsidRPr="00A37382">
        <w:tc>
          <w:tcPr>
            <w:tcW w:w="67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</w:t>
            </w:r>
          </w:p>
        </w:tc>
        <w:tc>
          <w:tcPr>
            <w:tcW w:w="4995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Количество времени в сутки возникновения отклонения фактического уровня частоты от нормально допустимого уровня частоты (50 </w:t>
            </w:r>
            <w:r w:rsidRPr="00A37382">
              <w:rPr>
                <w:position w:val="-2"/>
              </w:rPr>
              <w:pict>
                <v:shape id="_x0000_i1025" style="width:12.5pt;height:13.15pt" coordsize="" o:spt="100" adj="0,,0" path="" filled="f" stroked="f">
                  <v:stroke joinstyle="miter"/>
                  <v:imagedata r:id="rId18" o:title="base_1_174076_32768"/>
                  <v:formulas/>
                  <v:path o:connecttype="segments"/>
                </v:shape>
              </w:pict>
            </w:r>
            <w:r w:rsidRPr="00A37382">
              <w:t xml:space="preserve"> 0,2 Гц)</w:t>
            </w:r>
          </w:p>
        </w:tc>
        <w:tc>
          <w:tcPr>
            <w:tcW w:w="100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сек.</w:t>
            </w:r>
          </w:p>
        </w:tc>
        <w:tc>
          <w:tcPr>
            <w:tcW w:w="14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88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менее 4320 сек.</w:t>
            </w:r>
          </w:p>
        </w:tc>
      </w:tr>
      <w:tr w:rsidR="00A37382" w:rsidRPr="00A37382">
        <w:tc>
          <w:tcPr>
            <w:tcW w:w="67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</w:t>
            </w:r>
          </w:p>
        </w:tc>
        <w:tc>
          <w:tcPr>
            <w:tcW w:w="4995" w:type="dxa"/>
          </w:tcPr>
          <w:p w:rsidR="00A37382" w:rsidRPr="00A37382" w:rsidRDefault="00A37382">
            <w:pPr>
              <w:pStyle w:val="ConsPlusNormal"/>
              <w:ind w:firstLine="5"/>
              <w:jc w:val="both"/>
            </w:pPr>
            <w:r w:rsidRPr="00A37382">
              <w:t xml:space="preserve">Количество времени в сутки возникновения отклонения фактического уровня частоты от предельно допустимого уровня частоты (50 </w:t>
            </w:r>
            <w:r w:rsidRPr="00A37382">
              <w:rPr>
                <w:position w:val="-2"/>
              </w:rPr>
              <w:pict>
                <v:shape id="_x0000_i1026" style="width:12.5pt;height:13.15pt" coordsize="" o:spt="100" adj="0,,0" path="" filled="f" stroked="f">
                  <v:stroke joinstyle="miter"/>
                  <v:imagedata r:id="rId18" o:title="base_1_174076_32769"/>
                  <v:formulas/>
                  <v:path o:connecttype="segments"/>
                </v:shape>
              </w:pict>
            </w:r>
            <w:r w:rsidRPr="00A37382">
              <w:t xml:space="preserve"> 0,4 Гц)</w:t>
            </w:r>
          </w:p>
        </w:tc>
        <w:tc>
          <w:tcPr>
            <w:tcW w:w="100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сек.</w:t>
            </w:r>
          </w:p>
        </w:tc>
        <w:tc>
          <w:tcPr>
            <w:tcW w:w="14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88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0 сек.</w:t>
            </w:r>
          </w:p>
        </w:tc>
      </w:tr>
      <w:tr w:rsidR="00A37382" w:rsidRPr="00A37382">
        <w:tc>
          <w:tcPr>
            <w:tcW w:w="67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3</w:t>
            </w:r>
          </w:p>
        </w:tc>
        <w:tc>
          <w:tcPr>
            <w:tcW w:w="4995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 xml:space="preserve">Максимальное отклонение фактического значения частоты от предельно допустимого уровня частоты (50 </w:t>
            </w:r>
            <w:r w:rsidRPr="00A37382">
              <w:rPr>
                <w:position w:val="-2"/>
              </w:rPr>
              <w:pict>
                <v:shape id="_x0000_i1027" style="width:12.5pt;height:13.15pt" coordsize="" o:spt="100" adj="0,,0" path="" filled="f" stroked="f">
                  <v:stroke joinstyle="miter"/>
                  <v:imagedata r:id="rId18" o:title="base_1_174076_32770"/>
                  <v:formulas/>
                  <v:path o:connecttype="segments"/>
                </v:shape>
              </w:pict>
            </w:r>
            <w:r w:rsidRPr="00A37382">
              <w:t xml:space="preserve"> 0,4 Гц)</w:t>
            </w:r>
          </w:p>
        </w:tc>
        <w:tc>
          <w:tcPr>
            <w:tcW w:w="100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Гц</w:t>
            </w:r>
          </w:p>
        </w:tc>
        <w:tc>
          <w:tcPr>
            <w:tcW w:w="14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8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67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4</w:t>
            </w:r>
          </w:p>
        </w:tc>
        <w:tc>
          <w:tcPr>
            <w:tcW w:w="4995" w:type="dxa"/>
          </w:tcPr>
          <w:p w:rsidR="00A37382" w:rsidRPr="00A37382" w:rsidRDefault="00A37382">
            <w:pPr>
              <w:pStyle w:val="ConsPlusNormal"/>
              <w:ind w:firstLine="10"/>
              <w:jc w:val="both"/>
            </w:pPr>
            <w:r w:rsidRPr="00A37382">
              <w:t xml:space="preserve">Продолжительность отклонения фактического значения уровня частоты от предельно допустимого уровня частоты (50 </w:t>
            </w:r>
            <w:r w:rsidRPr="00A37382">
              <w:rPr>
                <w:position w:val="-2"/>
              </w:rPr>
              <w:pict>
                <v:shape id="_x0000_i1028" style="width:12.5pt;height:13.15pt" coordsize="" o:spt="100" adj="0,,0" path="" filled="f" stroked="f">
                  <v:stroke joinstyle="miter"/>
                  <v:imagedata r:id="rId18" o:title="base_1_174076_32771"/>
                  <v:formulas/>
                  <v:path o:connecttype="segments"/>
                </v:shape>
              </w:pict>
            </w:r>
            <w:r w:rsidRPr="00A37382">
              <w:t xml:space="preserve"> 0,4 Гц)</w:t>
            </w:r>
          </w:p>
        </w:tc>
        <w:tc>
          <w:tcPr>
            <w:tcW w:w="1007" w:type="dxa"/>
            <w:vAlign w:val="center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сек.</w:t>
            </w:r>
          </w:p>
        </w:tc>
        <w:tc>
          <w:tcPr>
            <w:tcW w:w="1470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88" w:type="dxa"/>
            <w:vAlign w:val="center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8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перечне субъектов электроэнергетики, осуществляющих</w:t>
      </w:r>
    </w:p>
    <w:p w:rsidR="00A37382" w:rsidRPr="00A37382" w:rsidRDefault="00A37382">
      <w:pPr>
        <w:pStyle w:val="ConsPlusTitle"/>
        <w:jc w:val="center"/>
      </w:pPr>
      <w:r w:rsidRPr="00A37382">
        <w:t>оказание услуг по формированию технологического</w:t>
      </w:r>
    </w:p>
    <w:p w:rsidR="00A37382" w:rsidRPr="00A37382" w:rsidRDefault="00A37382">
      <w:pPr>
        <w:pStyle w:val="ConsPlusTitle"/>
        <w:jc w:val="center"/>
      </w:pPr>
      <w:r w:rsidRPr="00A37382">
        <w:t>резерва мощностей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  <w:r w:rsidRPr="00A37382">
        <w:t>Наименование организации: 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ИНН: ____________________________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КПП: ____________________________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6"/>
        <w:gridCol w:w="1596"/>
        <w:gridCol w:w="1960"/>
        <w:gridCol w:w="2127"/>
        <w:gridCol w:w="1246"/>
        <w:gridCol w:w="1232"/>
        <w:gridCol w:w="1372"/>
        <w:gridCol w:w="1357"/>
        <w:gridCol w:w="1246"/>
      </w:tblGrid>
      <w:tr w:rsidR="00A37382" w:rsidRPr="00A37382">
        <w:tc>
          <w:tcPr>
            <w:tcW w:w="123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Наименование субъекта - исполнителя инвестиционного проекта</w:t>
            </w:r>
          </w:p>
        </w:tc>
        <w:tc>
          <w:tcPr>
            <w:tcW w:w="159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Территориальное расположение объекта электроэнергетики, вводимого в эксплуатацию по итогам конкурсов инвестиционных проектов</w:t>
            </w:r>
          </w:p>
        </w:tc>
        <w:tc>
          <w:tcPr>
            <w:tcW w:w="1960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Планируемая величина установленной мощности объекта электроэнергетики, вводимого в эксплуатацию по итогам конкурсов инвестиционных проектов </w:t>
            </w:r>
            <w:hyperlink w:anchor="P1849" w:history="1">
              <w:r w:rsidRPr="00A37382">
                <w:t>&lt;*&gt;</w:t>
              </w:r>
            </w:hyperlink>
            <w:r w:rsidRPr="00A37382">
              <w:t>, МВт</w:t>
            </w:r>
          </w:p>
        </w:tc>
        <w:tc>
          <w:tcPr>
            <w:tcW w:w="2127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Технические характеристики объекта электроэнергетики, вводимого в эксплуатацию по итогам конкурсов инвестиционных проектов (используемые технологии производства электроэнергии и вид топлива)</w:t>
            </w:r>
          </w:p>
        </w:tc>
        <w:tc>
          <w:tcPr>
            <w:tcW w:w="124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Срок строительства и ввода в эксплуатацию генерирующего объекта </w:t>
            </w:r>
            <w:hyperlink w:anchor="P1849" w:history="1">
              <w:r w:rsidRPr="00A37382">
                <w:t>&lt;*&gt;</w:t>
              </w:r>
            </w:hyperlink>
          </w:p>
        </w:tc>
        <w:tc>
          <w:tcPr>
            <w:tcW w:w="123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Стоимость инвестиционного проекта, руб./</w:t>
            </w:r>
            <w:proofErr w:type="spellStart"/>
            <w:r w:rsidRPr="00A37382">
              <w:t>кВт·ч</w:t>
            </w:r>
            <w:proofErr w:type="spellEnd"/>
          </w:p>
        </w:tc>
        <w:tc>
          <w:tcPr>
            <w:tcW w:w="137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Размер платы за услуги по формированию перспективного технологического резерва мощности </w:t>
            </w:r>
            <w:hyperlink w:anchor="P1849" w:history="1">
              <w:r w:rsidRPr="00A37382">
                <w:t>&lt;*&gt;</w:t>
              </w:r>
            </w:hyperlink>
            <w:r w:rsidRPr="00A37382">
              <w:t>, тыс. руб.</w:t>
            </w:r>
          </w:p>
        </w:tc>
        <w:tc>
          <w:tcPr>
            <w:tcW w:w="1357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Реквизиты протокола о результатах проведения конкурса</w:t>
            </w:r>
          </w:p>
        </w:tc>
        <w:tc>
          <w:tcPr>
            <w:tcW w:w="124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Реквизиты договора, заключаемого исполнителем инвестиционного проекта с организатором конкурса (дата, номер)</w:t>
            </w:r>
          </w:p>
        </w:tc>
      </w:tr>
      <w:tr w:rsidR="00A37382" w:rsidRPr="00A37382">
        <w:tc>
          <w:tcPr>
            <w:tcW w:w="123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960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2127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4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3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7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57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46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23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9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960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2127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4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3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7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57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46" w:type="dxa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48" w:name="P1849"/>
      <w:bookmarkEnd w:id="48"/>
      <w:r w:rsidRPr="00A37382">
        <w:t>&lt;*&gt; Если инвестиционным проектом, отобранным на конкурсной основе, предусмотрено строительство и ввод в эксплуатацию генерирующего объекта, состоящего из энергоблоков, сроки строительства и ввода в эксплуатацию и размер платы за предоставление услуг по формированию перспективного технологического резерва указываются в отношении каждого энергоблока.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center"/>
        <w:outlineLvl w:val="1"/>
      </w:pPr>
      <w:r w:rsidRPr="00A37382">
        <w:t>Сводные результаты контроля готовности</w:t>
      </w:r>
    </w:p>
    <w:p w:rsidR="00A37382" w:rsidRPr="00A37382" w:rsidRDefault="00A37382">
      <w:pPr>
        <w:pStyle w:val="ConsPlusNormal"/>
        <w:jc w:val="center"/>
      </w:pPr>
      <w:r w:rsidRPr="00A37382">
        <w:lastRenderedPageBreak/>
        <w:t>генерирующего оборудования к выработке электроэнергии</w:t>
      </w:r>
    </w:p>
    <w:p w:rsidR="00A37382" w:rsidRPr="00A37382" w:rsidRDefault="00A37382">
      <w:pPr>
        <w:pStyle w:val="ConsPlusNormal"/>
        <w:jc w:val="center"/>
      </w:pPr>
      <w:r w:rsidRPr="00A37382">
        <w:t>за __________ (месяц) 20__ года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1344"/>
        <w:gridCol w:w="1456"/>
        <w:gridCol w:w="1274"/>
        <w:gridCol w:w="1329"/>
        <w:gridCol w:w="1554"/>
        <w:gridCol w:w="1568"/>
        <w:gridCol w:w="1595"/>
      </w:tblGrid>
      <w:tr w:rsidR="00A37382" w:rsidRPr="00A37382">
        <w:tc>
          <w:tcPr>
            <w:tcW w:w="1320" w:type="dxa"/>
            <w:vMerge w:val="restart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Субъект Российской Федерации</w:t>
            </w:r>
          </w:p>
        </w:tc>
        <w:tc>
          <w:tcPr>
            <w:tcW w:w="10120" w:type="dxa"/>
            <w:gridSpan w:val="7"/>
            <w:tcBorders>
              <w:right w:val="nil"/>
            </w:tcBorders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Суммарные объемы ремонтного снижения мощности, МВт</w:t>
            </w:r>
          </w:p>
        </w:tc>
      </w:tr>
      <w:tr w:rsidR="00A37382" w:rsidRPr="00A37382">
        <w:tc>
          <w:tcPr>
            <w:tcW w:w="1320" w:type="dxa"/>
            <w:vMerge/>
          </w:tcPr>
          <w:p w:rsidR="00A37382" w:rsidRPr="00A37382" w:rsidRDefault="00A37382"/>
        </w:tc>
        <w:tc>
          <w:tcPr>
            <w:tcW w:w="2800" w:type="dxa"/>
            <w:gridSpan w:val="2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Плановые, учтенные на этапе годового и месячного планирования</w:t>
            </w:r>
          </w:p>
        </w:tc>
        <w:tc>
          <w:tcPr>
            <w:tcW w:w="2603" w:type="dxa"/>
            <w:gridSpan w:val="2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Неплановые, учтенные на этапе недельного и суточного планирования</w:t>
            </w:r>
          </w:p>
        </w:tc>
        <w:tc>
          <w:tcPr>
            <w:tcW w:w="4717" w:type="dxa"/>
            <w:gridSpan w:val="3"/>
            <w:tcBorders>
              <w:right w:val="nil"/>
            </w:tcBorders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Неплановые и аварийные, учтенные на этапе </w:t>
            </w:r>
            <w:proofErr w:type="spellStart"/>
            <w:r w:rsidRPr="00A37382">
              <w:t>внутрисуточного</w:t>
            </w:r>
            <w:proofErr w:type="spellEnd"/>
            <w:r w:rsidRPr="00A37382">
              <w:t xml:space="preserve"> планирования</w:t>
            </w:r>
          </w:p>
        </w:tc>
      </w:tr>
      <w:tr w:rsidR="00A37382" w:rsidRPr="00A37382">
        <w:tc>
          <w:tcPr>
            <w:tcW w:w="1320" w:type="dxa"/>
            <w:vMerge/>
          </w:tcPr>
          <w:p w:rsidR="00A37382" w:rsidRPr="00A37382" w:rsidRDefault="00A37382"/>
        </w:tc>
        <w:tc>
          <w:tcPr>
            <w:tcW w:w="134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снижение мощности, связанное с проведением плановых ремонтов</w:t>
            </w:r>
          </w:p>
        </w:tc>
        <w:tc>
          <w:tcPr>
            <w:tcW w:w="1456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в </w:t>
            </w:r>
            <w:proofErr w:type="spellStart"/>
            <w:r w:rsidRPr="00A37382">
              <w:t>т.ч</w:t>
            </w:r>
            <w:proofErr w:type="spellEnd"/>
            <w:r w:rsidRPr="00A37382">
              <w:t xml:space="preserve">. связанное с проведением длительным ремонтов </w:t>
            </w:r>
            <w:hyperlink w:anchor="P1885" w:history="1">
              <w:r w:rsidRPr="00A37382">
                <w:t>&lt;*&gt;</w:t>
              </w:r>
            </w:hyperlink>
          </w:p>
        </w:tc>
        <w:tc>
          <w:tcPr>
            <w:tcW w:w="127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снижение мощности, заявленное на этапе ВСЕГО</w:t>
            </w:r>
          </w:p>
        </w:tc>
        <w:tc>
          <w:tcPr>
            <w:tcW w:w="132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снижение мощности, заявленное на этапе РСВ</w:t>
            </w:r>
          </w:p>
        </w:tc>
        <w:tc>
          <w:tcPr>
            <w:tcW w:w="155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снижение мощности, заявленное за 4 часа до часа фактической поставки</w:t>
            </w:r>
          </w:p>
        </w:tc>
        <w:tc>
          <w:tcPr>
            <w:tcW w:w="1568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снижение мощности из-за несоблюдения состава оборудования</w:t>
            </w:r>
          </w:p>
        </w:tc>
        <w:tc>
          <w:tcPr>
            <w:tcW w:w="1595" w:type="dxa"/>
            <w:tcBorders>
              <w:right w:val="nil"/>
            </w:tcBorders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снижение мощности из-за несоблюдения параметров оборудования</w:t>
            </w:r>
          </w:p>
        </w:tc>
      </w:tr>
      <w:tr w:rsidR="00A37382" w:rsidRPr="00A37382">
        <w:tc>
          <w:tcPr>
            <w:tcW w:w="1320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4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5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29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6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95" w:type="dxa"/>
            <w:tcBorders>
              <w:right w:val="nil"/>
            </w:tcBorders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320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4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56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27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329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5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6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595" w:type="dxa"/>
            <w:tcBorders>
              <w:right w:val="nil"/>
            </w:tcBorders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49" w:name="P1885"/>
      <w:bookmarkEnd w:id="49"/>
      <w:r w:rsidRPr="00A37382">
        <w:t>&lt;*&gt; Под длительным ремонтом понимается ремонт генерирующего оборудования тепло- или гидроэлектростанции, длительностью более 180 дней, а для атомной электростанции - более 270 дней.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center"/>
        <w:outlineLvl w:val="1"/>
      </w:pPr>
      <w:r w:rsidRPr="00A37382">
        <w:t>Информация о технологических подключениях нового</w:t>
      </w:r>
    </w:p>
    <w:p w:rsidR="00A37382" w:rsidRPr="00A37382" w:rsidRDefault="00A37382">
      <w:pPr>
        <w:pStyle w:val="ConsPlusNormal"/>
        <w:jc w:val="center"/>
      </w:pPr>
      <w:r w:rsidRPr="00A37382">
        <w:t>генерирующего оборудования за _________ (месяц) 20__ года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2"/>
        <w:gridCol w:w="3088"/>
        <w:gridCol w:w="3089"/>
      </w:tblGrid>
      <w:tr w:rsidR="00A37382" w:rsidRPr="00A37382">
        <w:tc>
          <w:tcPr>
            <w:tcW w:w="346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Территория</w:t>
            </w:r>
          </w:p>
        </w:tc>
        <w:tc>
          <w:tcPr>
            <w:tcW w:w="3088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Суммарные значения установленной мощности вновь введенного генерирующего оборудования (МВт)</w:t>
            </w:r>
          </w:p>
        </w:tc>
        <w:tc>
          <w:tcPr>
            <w:tcW w:w="3089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Суммарные значения предельного объема поставки мощности вновь введенного генерирующего оборудования (МВт)</w:t>
            </w:r>
          </w:p>
        </w:tc>
      </w:tr>
      <w:tr w:rsidR="00A37382" w:rsidRPr="00A37382">
        <w:tc>
          <w:tcPr>
            <w:tcW w:w="3462" w:type="dxa"/>
          </w:tcPr>
          <w:p w:rsidR="00A37382" w:rsidRPr="00A37382" w:rsidRDefault="00A37382">
            <w:pPr>
              <w:pStyle w:val="ConsPlusNormal"/>
            </w:pPr>
            <w:r w:rsidRPr="00A37382">
              <w:lastRenderedPageBreak/>
              <w:t xml:space="preserve">ЕЭС России, в </w:t>
            </w:r>
            <w:proofErr w:type="spellStart"/>
            <w:r w:rsidRPr="00A37382">
              <w:t>т.ч</w:t>
            </w:r>
            <w:proofErr w:type="spellEnd"/>
            <w:r w:rsidRPr="00A37382">
              <w:t>.</w:t>
            </w:r>
          </w:p>
        </w:tc>
        <w:tc>
          <w:tcPr>
            <w:tcW w:w="308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308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3462" w:type="dxa"/>
          </w:tcPr>
          <w:p w:rsidR="00A37382" w:rsidRPr="00A37382" w:rsidRDefault="00A37382">
            <w:pPr>
              <w:pStyle w:val="ConsPlusNormal"/>
            </w:pPr>
            <w:r w:rsidRPr="00A37382">
              <w:t>Ценовые (неценовые) зоны / субъект Российской Федерации</w:t>
            </w:r>
          </w:p>
        </w:tc>
        <w:tc>
          <w:tcPr>
            <w:tcW w:w="308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3089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346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308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3089" w:type="dxa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right"/>
        <w:outlineLvl w:val="0"/>
      </w:pPr>
      <w:r w:rsidRPr="00A37382">
        <w:t>Приложение 9</w:t>
      </w:r>
    </w:p>
    <w:p w:rsidR="00A37382" w:rsidRPr="00A37382" w:rsidRDefault="00A37382">
      <w:pPr>
        <w:pStyle w:val="ConsPlusNormal"/>
        <w:jc w:val="right"/>
      </w:pPr>
      <w:r w:rsidRPr="00A37382">
        <w:t>к приказу</w:t>
      </w:r>
    </w:p>
    <w:p w:rsidR="00A37382" w:rsidRPr="00A37382" w:rsidRDefault="00A37382">
      <w:pPr>
        <w:pStyle w:val="ConsPlusNormal"/>
        <w:jc w:val="right"/>
      </w:pPr>
      <w:r w:rsidRPr="00A37382">
        <w:t>Федеральной службы по тарифам</w:t>
      </w:r>
    </w:p>
    <w:p w:rsidR="00A37382" w:rsidRPr="00A37382" w:rsidRDefault="00A37382">
      <w:pPr>
        <w:pStyle w:val="ConsPlusNormal"/>
        <w:jc w:val="right"/>
      </w:pPr>
      <w:r w:rsidRPr="00A37382">
        <w:t>от 24 октября 2014 г. N 1831-э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Title"/>
        <w:jc w:val="center"/>
      </w:pPr>
      <w:bookmarkStart w:id="50" w:name="P1912"/>
      <w:bookmarkEnd w:id="50"/>
      <w:r w:rsidRPr="00A37382">
        <w:t>Форма раскрытия информации</w:t>
      </w:r>
    </w:p>
    <w:p w:rsidR="00A37382" w:rsidRPr="00A37382" w:rsidRDefault="00A37382">
      <w:pPr>
        <w:pStyle w:val="ConsPlusTitle"/>
        <w:jc w:val="center"/>
      </w:pPr>
      <w:r w:rsidRPr="00A37382">
        <w:t>о перечне субъектов электроэнергетики и потребителей</w:t>
      </w:r>
    </w:p>
    <w:p w:rsidR="00A37382" w:rsidRPr="00A37382" w:rsidRDefault="00A37382">
      <w:pPr>
        <w:pStyle w:val="ConsPlusTitle"/>
        <w:jc w:val="center"/>
      </w:pPr>
      <w:r w:rsidRPr="00A37382">
        <w:t>электрической энергии, осуществляющих оказание услуг</w:t>
      </w:r>
    </w:p>
    <w:p w:rsidR="00A37382" w:rsidRPr="00A37382" w:rsidRDefault="00A37382">
      <w:pPr>
        <w:pStyle w:val="ConsPlusTitle"/>
        <w:jc w:val="center"/>
      </w:pPr>
      <w:r w:rsidRPr="00A37382">
        <w:t>по обеспечению системной надежности, обеспечению вывода</w:t>
      </w:r>
    </w:p>
    <w:p w:rsidR="00A37382" w:rsidRPr="00A37382" w:rsidRDefault="00A37382">
      <w:pPr>
        <w:pStyle w:val="ConsPlusTitle"/>
        <w:jc w:val="center"/>
      </w:pPr>
      <w:r w:rsidRPr="00A37382">
        <w:t>Единой энергетической системы из аварийных ситуаций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  <w:r w:rsidRPr="00A37382">
        <w:t>Наименование организации: ______________________________________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ИНН: _____________________________________</w:t>
      </w:r>
    </w:p>
    <w:p w:rsidR="00A37382" w:rsidRPr="00A37382" w:rsidRDefault="00A37382">
      <w:pPr>
        <w:pStyle w:val="ConsPlusNormal"/>
        <w:spacing w:before="220"/>
        <w:jc w:val="both"/>
      </w:pPr>
      <w:r w:rsidRPr="00A37382">
        <w:t>КПП: _____________________________________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03"/>
        <w:gridCol w:w="1434"/>
        <w:gridCol w:w="1418"/>
        <w:gridCol w:w="1134"/>
        <w:gridCol w:w="992"/>
        <w:gridCol w:w="1472"/>
        <w:gridCol w:w="1862"/>
        <w:gridCol w:w="1414"/>
      </w:tblGrid>
      <w:tr w:rsidR="00A37382" w:rsidRPr="00A37382">
        <w:tc>
          <w:tcPr>
            <w:tcW w:w="1603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Наименование субъекта - исполнителя услуг</w:t>
            </w:r>
          </w:p>
        </w:tc>
        <w:tc>
          <w:tcPr>
            <w:tcW w:w="14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Наименование объектов электроэнергетики, с использован</w:t>
            </w:r>
            <w:r w:rsidRPr="00A37382">
              <w:lastRenderedPageBreak/>
              <w:t>ием которых оказываются услуги</w:t>
            </w: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 xml:space="preserve">Местонахождение объектов электроэнергетики, с </w:t>
            </w:r>
            <w:r w:rsidRPr="00A37382">
              <w:lastRenderedPageBreak/>
              <w:t>использованием которых оказываются услуги</w:t>
            </w: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>Зоны оказания услуг (для НПРЧ и АВРЧМ)</w:t>
            </w:r>
          </w:p>
        </w:tc>
        <w:tc>
          <w:tcPr>
            <w:tcW w:w="99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Период оказания услуги</w:t>
            </w:r>
          </w:p>
        </w:tc>
        <w:tc>
          <w:tcPr>
            <w:tcW w:w="147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 xml:space="preserve">Объем оказываемой услуги (для НПРЧ и АВРЧМ в час </w:t>
            </w:r>
            <w:hyperlink w:anchor="P1969" w:history="1">
              <w:r w:rsidRPr="00A37382">
                <w:t>&lt;*&gt;</w:t>
              </w:r>
            </w:hyperlink>
            <w:r w:rsidRPr="00A37382">
              <w:t xml:space="preserve"> МВт, для РРМ в ч, для РСПУ - ед.)</w:t>
            </w:r>
          </w:p>
        </w:tc>
        <w:tc>
          <w:tcPr>
            <w:tcW w:w="186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 xml:space="preserve">Цены на услуги по обеспечению системной надежности (для НПРЧ и АВРЧМ - </w:t>
            </w:r>
            <w:r w:rsidRPr="00A37382">
              <w:lastRenderedPageBreak/>
              <w:t xml:space="preserve">руб./час </w:t>
            </w:r>
            <w:hyperlink w:anchor="P1969" w:history="1">
              <w:r w:rsidRPr="00A37382">
                <w:t>&lt;*&gt;</w:t>
              </w:r>
            </w:hyperlink>
            <w:r w:rsidRPr="00A37382">
              <w:t xml:space="preserve"> МВт, для РРМ - руб./ч, для РСПУ - руб.)</w:t>
            </w:r>
          </w:p>
        </w:tc>
        <w:tc>
          <w:tcPr>
            <w:tcW w:w="1414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lastRenderedPageBreak/>
              <w:t xml:space="preserve">Способ отбора исполнителя услуг и основания </w:t>
            </w:r>
            <w:r w:rsidRPr="00A37382">
              <w:lastRenderedPageBreak/>
              <w:t xml:space="preserve">оказания услуг </w:t>
            </w:r>
            <w:hyperlink w:anchor="P1969" w:history="1">
              <w:r w:rsidRPr="00A37382">
                <w:t>&lt;*&gt;</w:t>
              </w:r>
            </w:hyperlink>
          </w:p>
        </w:tc>
      </w:tr>
      <w:tr w:rsidR="00A37382" w:rsidRPr="00A37382">
        <w:tc>
          <w:tcPr>
            <w:tcW w:w="11329" w:type="dxa"/>
            <w:gridSpan w:val="8"/>
          </w:tcPr>
          <w:p w:rsidR="00A37382" w:rsidRPr="00A37382" w:rsidRDefault="00A37382">
            <w:pPr>
              <w:pStyle w:val="ConsPlusNormal"/>
              <w:jc w:val="center"/>
              <w:outlineLvl w:val="1"/>
            </w:pPr>
            <w:r w:rsidRPr="00A37382">
              <w:lastRenderedPageBreak/>
              <w:t>1. Нормированное первичное регулирование частоты (НПРЧ)</w:t>
            </w:r>
          </w:p>
        </w:tc>
      </w:tr>
      <w:tr w:rsidR="00A37382" w:rsidRPr="00A37382">
        <w:tc>
          <w:tcPr>
            <w:tcW w:w="1603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99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7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86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4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1329" w:type="dxa"/>
            <w:gridSpan w:val="8"/>
          </w:tcPr>
          <w:p w:rsidR="00A37382" w:rsidRPr="00A37382" w:rsidRDefault="00A37382">
            <w:pPr>
              <w:pStyle w:val="ConsPlusNormal"/>
              <w:jc w:val="center"/>
              <w:outlineLvl w:val="1"/>
            </w:pPr>
            <w:r w:rsidRPr="00A37382">
              <w:t>2. Автоматическое вторичное регулирование частоты (АВРЧМ)</w:t>
            </w:r>
          </w:p>
        </w:tc>
      </w:tr>
      <w:tr w:rsidR="00A37382" w:rsidRPr="00A37382">
        <w:tc>
          <w:tcPr>
            <w:tcW w:w="1603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99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7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86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4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1329" w:type="dxa"/>
            <w:gridSpan w:val="8"/>
          </w:tcPr>
          <w:p w:rsidR="00A37382" w:rsidRPr="00A37382" w:rsidRDefault="00A37382">
            <w:pPr>
              <w:pStyle w:val="ConsPlusNormal"/>
              <w:jc w:val="center"/>
              <w:outlineLvl w:val="1"/>
            </w:pPr>
            <w:r w:rsidRPr="00A37382">
              <w:t>3. Регулирование реактивной мощности без производства электрической энергии (РРМ)</w:t>
            </w:r>
          </w:p>
        </w:tc>
      </w:tr>
      <w:tr w:rsidR="00A37382" w:rsidRPr="00A37382">
        <w:tc>
          <w:tcPr>
            <w:tcW w:w="1603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99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7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86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4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11329" w:type="dxa"/>
            <w:gridSpan w:val="8"/>
          </w:tcPr>
          <w:p w:rsidR="00A37382" w:rsidRPr="00A37382" w:rsidRDefault="00A37382">
            <w:pPr>
              <w:pStyle w:val="ConsPlusNormal"/>
              <w:jc w:val="center"/>
              <w:outlineLvl w:val="1"/>
            </w:pPr>
            <w:r w:rsidRPr="00A37382">
              <w:t>4. Развитие системы противоаварийного управления (РСПУ)</w:t>
            </w:r>
          </w:p>
        </w:tc>
      </w:tr>
      <w:tr w:rsidR="00A37382" w:rsidRPr="00A37382">
        <w:tc>
          <w:tcPr>
            <w:tcW w:w="1603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8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134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99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7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86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414" w:type="dxa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ind w:firstLine="540"/>
        <w:jc w:val="both"/>
      </w:pPr>
      <w:r w:rsidRPr="00A37382">
        <w:t>--------------------------------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r w:rsidRPr="00A37382">
        <w:t>Примечание:</w:t>
      </w:r>
    </w:p>
    <w:p w:rsidR="00A37382" w:rsidRPr="00A37382" w:rsidRDefault="00A37382">
      <w:pPr>
        <w:pStyle w:val="ConsPlusNormal"/>
        <w:spacing w:before="220"/>
        <w:ind w:firstLine="540"/>
        <w:jc w:val="both"/>
      </w:pPr>
      <w:bookmarkStart w:id="51" w:name="P1969"/>
      <w:bookmarkEnd w:id="51"/>
      <w:r w:rsidRPr="00A37382">
        <w:t xml:space="preserve">&lt;*&gt; При определении исполнителя по итогам отборов способами, предусмотренными </w:t>
      </w:r>
      <w:hyperlink r:id="rId19" w:history="1">
        <w:r w:rsidRPr="00A37382">
          <w:t>Правилами</w:t>
        </w:r>
      </w:hyperlink>
      <w:r w:rsidRPr="00A37382">
        <w:t xml:space="preserve"> отбора субъектов электроэнергетики и потребителей электрической энергии, оказывающих услуги по обеспечению системной надежности, и оказания таких услуг, утвержденными постановлением Правительства Российской Федерации от 03.03.2010 N 117 (Собрание законодательства Российской Федерации, 2010, N 12, ст. 1333; 2011, N 14, ст. 1916; 2012, N 44, ст. 6022), указываются реквизиты протокола о составе субъектов электроэнергетики, оказывающих соответствующие услуги по обеспечению системной надежности, в случае определения системным оператором объектов по производству электрической энергии, в силу технологических особенностей работы которых для их собственников или иных законных владельцев Федеральным </w:t>
      </w:r>
      <w:hyperlink r:id="rId20" w:history="1">
        <w:r w:rsidRPr="00A37382">
          <w:t>законом</w:t>
        </w:r>
      </w:hyperlink>
      <w:r w:rsidRPr="00A37382">
        <w:t xml:space="preserve"> от 26.03.2003 N 35-ФЗ "Об электроэнергетике" (Собрание законодательства Российской Федерации, 2003, N 13, ст. 1177; 2004, N 35, ст. 3607; 2005, N 1 (часть I), ст. 37; 2006, N 52 (часть I), ст. 5498; 2007, N 45, ст. 5427; 2008, N 29 (часть I), ст. 3418; N 52 (часть I), ст. 6236; 2009, N 48, ст. 5711; 2010, N 11, ст. 1175; N 31, ст. 4156, ст. 4157, ст. 4158, ст. 4160; 2011, N 1, ст. 13; N 7, ст. 905; N 11, ст. 1502; N 23, ст. 3263; N 30 (часть I), ст. 4590, ст. 4596; N 50, ст. 7336, ст. 7343; 2012, N 26, ст. 3446; N 27, ст. 3587; N 53 (часть I), ст. 7616; 2013, N 14, ст. 1643; N 45, ст. 5797; N 48, ст. 6165; 2014, N 16, ст. 1840; N 30 (часть I), ст. 4218) установлена обязанность </w:t>
      </w:r>
      <w:r w:rsidRPr="00A37382">
        <w:lastRenderedPageBreak/>
        <w:t>по оказанию услуг по обеспечению системной надежности, указываются реквизиты актов регулирующего органа об утверждении цен (тарифов) на соответствующие услуги по обеспечению системной надежности.</w:t>
      </w: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center"/>
        <w:outlineLvl w:val="1"/>
      </w:pPr>
      <w:r w:rsidRPr="00A37382">
        <w:t>Перечень поставщиков мощности, ценовые заявки</w:t>
      </w:r>
    </w:p>
    <w:p w:rsidR="00A37382" w:rsidRPr="00A37382" w:rsidRDefault="00A37382">
      <w:pPr>
        <w:pStyle w:val="ConsPlusNormal"/>
        <w:jc w:val="center"/>
      </w:pPr>
      <w:r w:rsidRPr="00A37382">
        <w:t>которых отобраны по итогам конкурентного отбора мощности</w:t>
      </w:r>
    </w:p>
    <w:p w:rsidR="00A37382" w:rsidRPr="00A37382" w:rsidRDefault="00A37382">
      <w:pPr>
        <w:pStyle w:val="ConsPlusNormal"/>
        <w:jc w:val="center"/>
      </w:pPr>
      <w:r w:rsidRPr="00A37382">
        <w:t>на ____ год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8918"/>
      </w:tblGrid>
      <w:tr w:rsidR="00A37382" w:rsidRPr="00A37382">
        <w:tc>
          <w:tcPr>
            <w:tcW w:w="721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N п/п</w:t>
            </w:r>
          </w:p>
        </w:tc>
        <w:tc>
          <w:tcPr>
            <w:tcW w:w="8918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Поставщик мощности</w:t>
            </w:r>
          </w:p>
        </w:tc>
      </w:tr>
      <w:tr w:rsidR="00A37382" w:rsidRPr="00A37382">
        <w:tc>
          <w:tcPr>
            <w:tcW w:w="721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</w:t>
            </w:r>
          </w:p>
        </w:tc>
        <w:tc>
          <w:tcPr>
            <w:tcW w:w="89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1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</w:t>
            </w:r>
          </w:p>
        </w:tc>
        <w:tc>
          <w:tcPr>
            <w:tcW w:w="8918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21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8918" w:type="dxa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center"/>
        <w:outlineLvl w:val="1"/>
      </w:pPr>
      <w:r w:rsidRPr="00A37382">
        <w:t>Перечень электростанций, полностью или частично отобранных</w:t>
      </w:r>
    </w:p>
    <w:p w:rsidR="00A37382" w:rsidRPr="00A37382" w:rsidRDefault="00A37382">
      <w:pPr>
        <w:pStyle w:val="ConsPlusNormal"/>
        <w:jc w:val="center"/>
      </w:pPr>
      <w:r w:rsidRPr="00A37382">
        <w:t>по итогам конкурентного отбора мощности на ____ год</w:t>
      </w:r>
    </w:p>
    <w:p w:rsidR="00A37382" w:rsidRPr="00A37382" w:rsidRDefault="00A373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"/>
        <w:gridCol w:w="2833"/>
        <w:gridCol w:w="1812"/>
        <w:gridCol w:w="4282"/>
      </w:tblGrid>
      <w:tr w:rsidR="00A37382" w:rsidRPr="00A37382">
        <w:tc>
          <w:tcPr>
            <w:tcW w:w="71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N п/п</w:t>
            </w:r>
          </w:p>
        </w:tc>
        <w:tc>
          <w:tcPr>
            <w:tcW w:w="2833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Электростанция</w:t>
            </w:r>
          </w:p>
        </w:tc>
        <w:tc>
          <w:tcPr>
            <w:tcW w:w="181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N п/п</w:t>
            </w:r>
          </w:p>
        </w:tc>
        <w:tc>
          <w:tcPr>
            <w:tcW w:w="428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Электростанция</w:t>
            </w:r>
          </w:p>
        </w:tc>
      </w:tr>
      <w:tr w:rsidR="00A37382" w:rsidRPr="00A37382">
        <w:tc>
          <w:tcPr>
            <w:tcW w:w="71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1.</w:t>
            </w:r>
          </w:p>
        </w:tc>
        <w:tc>
          <w:tcPr>
            <w:tcW w:w="2833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81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4282" w:type="dxa"/>
          </w:tcPr>
          <w:p w:rsidR="00A37382" w:rsidRPr="00A37382" w:rsidRDefault="00A37382">
            <w:pPr>
              <w:pStyle w:val="ConsPlusNormal"/>
            </w:pPr>
          </w:p>
        </w:tc>
      </w:tr>
      <w:tr w:rsidR="00A37382" w:rsidRPr="00A37382">
        <w:tc>
          <w:tcPr>
            <w:tcW w:w="712" w:type="dxa"/>
          </w:tcPr>
          <w:p w:rsidR="00A37382" w:rsidRPr="00A37382" w:rsidRDefault="00A37382">
            <w:pPr>
              <w:pStyle w:val="ConsPlusNormal"/>
              <w:jc w:val="center"/>
            </w:pPr>
            <w:r w:rsidRPr="00A37382">
              <w:t>2.</w:t>
            </w:r>
          </w:p>
        </w:tc>
        <w:tc>
          <w:tcPr>
            <w:tcW w:w="2833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1812" w:type="dxa"/>
          </w:tcPr>
          <w:p w:rsidR="00A37382" w:rsidRPr="00A37382" w:rsidRDefault="00A37382">
            <w:pPr>
              <w:pStyle w:val="ConsPlusNormal"/>
            </w:pPr>
          </w:p>
        </w:tc>
        <w:tc>
          <w:tcPr>
            <w:tcW w:w="4282" w:type="dxa"/>
          </w:tcPr>
          <w:p w:rsidR="00A37382" w:rsidRPr="00A37382" w:rsidRDefault="00A37382">
            <w:pPr>
              <w:pStyle w:val="ConsPlusNormal"/>
            </w:pPr>
          </w:p>
        </w:tc>
      </w:tr>
    </w:tbl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jc w:val="both"/>
      </w:pPr>
    </w:p>
    <w:p w:rsidR="00A37382" w:rsidRPr="00A37382" w:rsidRDefault="00A373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261688" w:rsidRPr="00A37382" w:rsidRDefault="00A37382"/>
    <w:sectPr w:rsidR="00261688" w:rsidRPr="00A37382" w:rsidSect="001133F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382"/>
    <w:rsid w:val="00A27F92"/>
    <w:rsid w:val="00A3738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73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7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73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7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73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73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73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73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7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73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7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73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73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73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2B1A323EF2C657270A3D02E4B79B735A4FBA180AEC768FE12F6166E25FB4EE7F7D98599D8D6D69D78D2EE8578B7B0D976006294J277I" TargetMode="External"/><Relationship Id="rId13" Type="http://schemas.openxmlformats.org/officeDocument/2006/relationships/hyperlink" Target="consultantplus://offline/ref=F592B1A323EF2C657270A3D02E4B79B735A3F1A580A8C768FE12F6166E25FB4EE7F7D9869CD289D388698AE28260A9B1C66A0260J976I" TargetMode="External"/><Relationship Id="rId18" Type="http://schemas.openxmlformats.org/officeDocument/2006/relationships/image" Target="media/image1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592B1A323EF2C657270A3D02E4B79B737A6FEA085A9C768FE12F6166E25FB4EE7F7D986948D8CC6993186E59A7EA8AEDA6800J672I" TargetMode="External"/><Relationship Id="rId12" Type="http://schemas.openxmlformats.org/officeDocument/2006/relationships/hyperlink" Target="consultantplus://offline/ref=F592B1A323EF2C657270A3D02E4B79B735A4FBA286A9C768FE12F6166E25FB4EE7F7D9869FD9DC8ACB37D3B2C02BA4B1DE7602638825AD6BJC78I" TargetMode="External"/><Relationship Id="rId17" Type="http://schemas.openxmlformats.org/officeDocument/2006/relationships/hyperlink" Target="consultantplus://offline/ref=F592B1A323EF2C657270A3D02E4B79B735A3F1A580A8C768FE12F6166E25FB4EE7F7D9869CD289D388698AE28260A9B1C66A0260J976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92B1A323EF2C657270A3D02E4B79B735A4FBA286A9C768FE12F6166E25FB4EE7F7D9869FD9DC8ACB37D3B2C02BA4B1DE7602638825AD6BJC78I" TargetMode="External"/><Relationship Id="rId20" Type="http://schemas.openxmlformats.org/officeDocument/2006/relationships/hyperlink" Target="consultantplus://offline/ref=F592B1A323EF2C657270A3D02E4B79B735A4FBA380A9C768FE12F6166E25FB4EF5F7818A9EDFC382CD2285E386J77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92B1A323EF2C657270A3D02E4B79B734A2F8A786A3C768FE12F6166E25FB4EE7F7D9869FD9DF80CF37D3B2C02BA4B1DE7602638825AD6BJC78I" TargetMode="External"/><Relationship Id="rId11" Type="http://schemas.openxmlformats.org/officeDocument/2006/relationships/hyperlink" Target="consultantplus://offline/ref=F592B1A323EF2C657270A3D02E4B79B737A1FBAA82AFC768FE12F6166E25FB4EF5F7818A9EDFC382CD2285E386J77E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592B1A323EF2C657270A3D02E4B79B735A3F1A580A8C768FE12F6166E25FB4EE7F7D9869CD289D388698AE28260A9B1C66A0260J976I" TargetMode="External"/><Relationship Id="rId10" Type="http://schemas.openxmlformats.org/officeDocument/2006/relationships/hyperlink" Target="consultantplus://offline/ref=F592B1A323EF2C657270A3D02E4B79B737A7FEA084AAC768FE12F6166E25FB4EE7F7D9839AD289D388698AE28260A9B1C66A0260J976I" TargetMode="External"/><Relationship Id="rId19" Type="http://schemas.openxmlformats.org/officeDocument/2006/relationships/hyperlink" Target="consultantplus://offline/ref=F592B1A323EF2C657270A3D02E4B79B735A2F9AA81ACC768FE12F6166E25FB4EE7F7D9869FD9DD83C937D3B2C02BA4B1DE7602638825AD6BJC7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2B1A323EF2C657270A3D02E4B79B735A4FBA286A9C768FE12F6166E25FB4EE7F7D9869FD9DD86CB37D3B2C02BA4B1DE7602638825AD6BJC78I" TargetMode="External"/><Relationship Id="rId14" Type="http://schemas.openxmlformats.org/officeDocument/2006/relationships/hyperlink" Target="consultantplus://offline/ref=F592B1A323EF2C657270A3D02E4B79B735A4FBA286A9C768FE12F6166E25FB4EE7F7D9869FD9DC8ACB37D3B2C02BA4B1DE7602638825AD6BJC78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6418</Words>
  <Characters>36589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2020-01-16T08:59:00Z</dcterms:created>
  <dcterms:modified xsi:type="dcterms:W3CDTF">2020-01-16T09:00:00Z</dcterms:modified>
</cp:coreProperties>
</file>