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F35" w:rsidRPr="00F63F35" w:rsidRDefault="00F63F35">
      <w:pPr>
        <w:pStyle w:val="ConsPlusTitlePage"/>
      </w:pPr>
      <w:r w:rsidRPr="00F63F35">
        <w:t xml:space="preserve">Документ предоставлен </w:t>
      </w:r>
      <w:hyperlink r:id="rId5" w:history="1">
        <w:r w:rsidRPr="00F63F35">
          <w:t>КонсультантПлюс</w:t>
        </w:r>
      </w:hyperlink>
      <w:r w:rsidRPr="00F63F35">
        <w:br/>
      </w:r>
    </w:p>
    <w:p w:rsidR="00F63F35" w:rsidRPr="00F63F35" w:rsidRDefault="00F63F35">
      <w:pPr>
        <w:pStyle w:val="ConsPlusNormal"/>
        <w:jc w:val="both"/>
        <w:outlineLvl w:val="0"/>
      </w:pPr>
    </w:p>
    <w:p w:rsidR="00F63F35" w:rsidRPr="00F63F35" w:rsidRDefault="00F63F35">
      <w:pPr>
        <w:pStyle w:val="ConsPlusNormal"/>
        <w:outlineLvl w:val="0"/>
      </w:pPr>
      <w:r w:rsidRPr="00F63F35">
        <w:t>Зарегистрировано в Минюсте России 22 октября 2014 г. N 34403</w:t>
      </w:r>
    </w:p>
    <w:p w:rsidR="00F63F35" w:rsidRPr="00F63F35" w:rsidRDefault="00F63F3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Title"/>
        <w:jc w:val="center"/>
      </w:pPr>
      <w:r w:rsidRPr="00F63F35">
        <w:t>ФЕДЕРАЛЬНАЯ АНТИМОНОПОЛЬНАЯ СЛУЖБА</w:t>
      </w:r>
    </w:p>
    <w:p w:rsidR="00F63F35" w:rsidRPr="00F63F35" w:rsidRDefault="00F63F35">
      <w:pPr>
        <w:pStyle w:val="ConsPlusTitle"/>
        <w:jc w:val="center"/>
      </w:pPr>
    </w:p>
    <w:p w:rsidR="00F63F35" w:rsidRPr="00F63F35" w:rsidRDefault="00F63F35">
      <w:pPr>
        <w:pStyle w:val="ConsPlusTitle"/>
        <w:jc w:val="center"/>
      </w:pPr>
      <w:r w:rsidRPr="00F63F35">
        <w:t>ПРИКАЗ</w:t>
      </w:r>
    </w:p>
    <w:p w:rsidR="00F63F35" w:rsidRPr="00F63F35" w:rsidRDefault="00F63F35">
      <w:pPr>
        <w:pStyle w:val="ConsPlusTitle"/>
        <w:jc w:val="center"/>
      </w:pPr>
      <w:r w:rsidRPr="00F63F35">
        <w:t>от 8 октября 2014 г. N 631/14</w:t>
      </w:r>
    </w:p>
    <w:p w:rsidR="00F63F35" w:rsidRPr="00F63F35" w:rsidRDefault="00F63F35">
      <w:pPr>
        <w:pStyle w:val="ConsPlusTitle"/>
        <w:jc w:val="center"/>
      </w:pPr>
    </w:p>
    <w:p w:rsidR="00F63F35" w:rsidRPr="00F63F35" w:rsidRDefault="00F63F35">
      <w:pPr>
        <w:pStyle w:val="ConsPlusTitle"/>
        <w:jc w:val="center"/>
      </w:pPr>
      <w:r w:rsidRPr="00F63F35">
        <w:t>ОБ УТВЕРЖДЕНИИ ФОРМ РАСКРЫТИЯ ИНФОРМАЦИИ</w:t>
      </w:r>
    </w:p>
    <w:p w:rsidR="00F63F35" w:rsidRPr="00F63F35" w:rsidRDefault="00F63F35">
      <w:pPr>
        <w:pStyle w:val="ConsPlusTitle"/>
        <w:jc w:val="center"/>
      </w:pPr>
      <w:r w:rsidRPr="00F63F35">
        <w:t>СУБЪЕКТАМИ ОПТОВОГО И РОЗНИЧНЫХ РЫНКОВ ЭЛЕКТРИЧЕСКОЙ</w:t>
      </w:r>
    </w:p>
    <w:p w:rsidR="00F63F35" w:rsidRPr="00F63F35" w:rsidRDefault="00F63F35">
      <w:pPr>
        <w:pStyle w:val="ConsPlusTitle"/>
        <w:jc w:val="center"/>
      </w:pPr>
      <w:r w:rsidRPr="00F63F35">
        <w:t>ЭНЕРГИИ, НЕ ЯВЛЯЮЩИМИСЯ СУБЪЕКТАМИ ЕСТЕСТВЕННЫХ МОНОПОЛИЙ</w:t>
      </w: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ind w:firstLine="540"/>
        <w:jc w:val="both"/>
      </w:pPr>
      <w:r w:rsidRPr="00F63F35">
        <w:t xml:space="preserve">В соответствии с </w:t>
      </w:r>
      <w:hyperlink r:id="rId6" w:history="1">
        <w:r w:rsidRPr="00F63F35">
          <w:t>пунктом 3</w:t>
        </w:r>
      </w:hyperlink>
      <w:r w:rsidRPr="00F63F35">
        <w:t xml:space="preserve"> постановления Правительства Российской Федерации от 28.04.2014 N 381 "О внесении изменений в стандарты раскрытия информации субъектами оптового и розничных рынков электрической энергии", а также на основании Федерального закона от 17.08.1995 N 147-ФЗ "О естественных монополиях" (Собрание законодательства Российской Федерации, 1995, N 34, ст. 3426; 2003, N 2, ст. 168; N 13, ст. 1181; 2006, N 1, ст. 10; 2007, N 46, ст. 5557; 2011, N 29, ст. 4281; N 50, ст. 7343), Федерального </w:t>
      </w:r>
      <w:hyperlink r:id="rId7" w:history="1">
        <w:r w:rsidRPr="00F63F35">
          <w:t>закона</w:t>
        </w:r>
      </w:hyperlink>
      <w:r w:rsidRPr="00F63F35">
        <w:t xml:space="preserve"> от 26.03.2003 N 35-ФЗ "Об электроэнергетике" (Собрание законодательства Российской Федерации, 2003, N 13, ст. 1177; 2010, N 31, ст. 4156; 2011, N 50, ст. 7336; 2013, N 45, ст. 5797), </w:t>
      </w:r>
      <w:hyperlink r:id="rId8" w:history="1">
        <w:r w:rsidRPr="00F63F35">
          <w:t>постановления</w:t>
        </w:r>
      </w:hyperlink>
      <w:r w:rsidRPr="00F63F35">
        <w:t xml:space="preserve"> Правительства Российской Федерации от 21.01.2004 N 24 "Об утверждении стандартов раскрытия информации субъектами оптового и розничных рынков электрической энергии" (Собрание законодательства Российской Федерации, 2004, N 4, ст. 282; 2005, N 7, ст. 560; 2009, N 17, ст. 2088; 2010, N 33, ст. 4431; 2011, N 45, ст. 6404; 2012, N 4, ст. 505; N 23, ст. 3008; 2013, N 27, ст. 3602; N 31, ст. 4216, 4226; N 36, ст. 4586; N 50, ст. 6598; 2014, N 8, ст. 815; N 9, ст. 907, 919), </w:t>
      </w:r>
      <w:hyperlink r:id="rId9" w:history="1">
        <w:r w:rsidRPr="00F63F35">
          <w:t>Положения</w:t>
        </w:r>
      </w:hyperlink>
      <w:r w:rsidRPr="00F63F35">
        <w:t xml:space="preserve"> о Федеральной антимонопольной службе, утвержденного постановлением Правительства Российской Федерации от 30.06.2004 N 331 (Собрание законодательства Российской Федерации, 2004, N 31, ст. 3259; 2007, N 7, ст. 903; 2008, N 13, ст. 1316; N 44, ст. 5089; 2009, N 2, ст. 248; N 3, ст. 378; N 39, ст. 4613; 2010, N 9, ст. 960; N 25, ст. 3181; 2011, N 18, ст. 2645; 2012, N 27, ст. 3741), приказываю:</w:t>
      </w:r>
    </w:p>
    <w:p w:rsidR="00F63F35" w:rsidRPr="00F63F35" w:rsidRDefault="00F63F35">
      <w:pPr>
        <w:pStyle w:val="ConsPlusNormal"/>
        <w:spacing w:before="220"/>
        <w:ind w:firstLine="540"/>
        <w:jc w:val="both"/>
      </w:pPr>
      <w:r w:rsidRPr="00F63F35">
        <w:t xml:space="preserve">1. Утвердить формы раскрытия информации производителями электрической энергии согласно </w:t>
      </w:r>
      <w:hyperlink w:anchor="P31" w:history="1">
        <w:r w:rsidRPr="00F63F35">
          <w:t>приложениям N 1</w:t>
        </w:r>
      </w:hyperlink>
      <w:r w:rsidRPr="00F63F35">
        <w:t xml:space="preserve"> - </w:t>
      </w:r>
      <w:hyperlink w:anchor="P242" w:history="1">
        <w:r w:rsidRPr="00F63F35">
          <w:t>6</w:t>
        </w:r>
      </w:hyperlink>
      <w:r w:rsidRPr="00F63F35">
        <w:t xml:space="preserve"> к настоящему Приказу.</w:t>
      </w:r>
    </w:p>
    <w:p w:rsidR="00F63F35" w:rsidRPr="00F63F35" w:rsidRDefault="00F63F35">
      <w:pPr>
        <w:pStyle w:val="ConsPlusNormal"/>
        <w:spacing w:before="220"/>
        <w:ind w:firstLine="540"/>
        <w:jc w:val="both"/>
      </w:pPr>
      <w:r w:rsidRPr="00F63F35">
        <w:t xml:space="preserve">2. Утвердить формы раскрытия информации коммерческим оператором оптового рынка согласно </w:t>
      </w:r>
      <w:hyperlink w:anchor="P259" w:history="1">
        <w:r w:rsidRPr="00F63F35">
          <w:t>приложениям N 7</w:t>
        </w:r>
      </w:hyperlink>
      <w:r w:rsidRPr="00F63F35">
        <w:t xml:space="preserve"> - </w:t>
      </w:r>
      <w:hyperlink w:anchor="P775" w:history="1">
        <w:r w:rsidRPr="00F63F35">
          <w:t>15</w:t>
        </w:r>
      </w:hyperlink>
      <w:r w:rsidRPr="00F63F35">
        <w:t xml:space="preserve"> к настоящему Приказу.</w:t>
      </w:r>
    </w:p>
    <w:p w:rsidR="00F63F35" w:rsidRPr="00F63F35" w:rsidRDefault="00F63F35">
      <w:pPr>
        <w:pStyle w:val="ConsPlusNormal"/>
        <w:spacing w:before="220"/>
        <w:ind w:firstLine="540"/>
        <w:jc w:val="both"/>
      </w:pPr>
      <w:r w:rsidRPr="00F63F35">
        <w:t xml:space="preserve">3. Утвердить формы раскрытия информации </w:t>
      </w:r>
      <w:proofErr w:type="spellStart"/>
      <w:r w:rsidRPr="00F63F35">
        <w:t>энергоснабжающими</w:t>
      </w:r>
      <w:proofErr w:type="spellEnd"/>
      <w:r w:rsidRPr="00F63F35">
        <w:t xml:space="preserve">, </w:t>
      </w:r>
      <w:proofErr w:type="spellStart"/>
      <w:r w:rsidRPr="00F63F35">
        <w:t>энергосбытовыми</w:t>
      </w:r>
      <w:proofErr w:type="spellEnd"/>
      <w:r w:rsidRPr="00F63F35">
        <w:t xml:space="preserve"> организациями и гарантирующими поставщиками согласно </w:t>
      </w:r>
      <w:hyperlink w:anchor="P802" w:history="1">
        <w:r w:rsidRPr="00F63F35">
          <w:t>приложениям N 16</w:t>
        </w:r>
      </w:hyperlink>
      <w:r w:rsidRPr="00F63F35">
        <w:t xml:space="preserve"> - </w:t>
      </w:r>
      <w:hyperlink w:anchor="P874" w:history="1">
        <w:r w:rsidRPr="00F63F35">
          <w:t>18</w:t>
        </w:r>
      </w:hyperlink>
      <w:r w:rsidRPr="00F63F35">
        <w:t xml:space="preserve"> к настоящему Приказу.</w:t>
      </w:r>
    </w:p>
    <w:p w:rsidR="00F63F35" w:rsidRPr="00F63F35" w:rsidRDefault="00F63F35">
      <w:pPr>
        <w:pStyle w:val="ConsPlusNormal"/>
        <w:spacing w:before="220"/>
        <w:ind w:firstLine="540"/>
        <w:jc w:val="both"/>
      </w:pPr>
      <w:r w:rsidRPr="00F63F35">
        <w:t xml:space="preserve">4. Утвердить формы раскрытия информации советом рынка согласно </w:t>
      </w:r>
      <w:hyperlink w:anchor="P891" w:history="1">
        <w:r w:rsidRPr="00F63F35">
          <w:t>приложениям N 19</w:t>
        </w:r>
      </w:hyperlink>
      <w:r w:rsidRPr="00F63F35">
        <w:t xml:space="preserve"> и N </w:t>
      </w:r>
      <w:hyperlink w:anchor="P962" w:history="1">
        <w:r w:rsidRPr="00F63F35">
          <w:t>20</w:t>
        </w:r>
      </w:hyperlink>
      <w:r w:rsidRPr="00F63F35">
        <w:t xml:space="preserve"> к настоящему Приказу.</w:t>
      </w:r>
    </w:p>
    <w:p w:rsidR="00F63F35" w:rsidRPr="00F63F35" w:rsidRDefault="00F63F35">
      <w:pPr>
        <w:pStyle w:val="ConsPlusNormal"/>
        <w:spacing w:before="220"/>
        <w:ind w:firstLine="540"/>
        <w:jc w:val="both"/>
      </w:pPr>
      <w:r w:rsidRPr="00F63F35">
        <w:t>5. Контроль исполнения настоящего Приказа оставляю за собой.</w:t>
      </w:r>
    </w:p>
    <w:p w:rsidR="00F63F35" w:rsidRPr="00F63F35" w:rsidRDefault="00F63F35">
      <w:pPr>
        <w:pStyle w:val="ConsPlusNormal"/>
        <w:ind w:firstLine="540"/>
        <w:jc w:val="both"/>
      </w:pPr>
    </w:p>
    <w:p w:rsidR="00F63F35" w:rsidRPr="00F63F35" w:rsidRDefault="00F63F35">
      <w:pPr>
        <w:pStyle w:val="ConsPlusNormal"/>
        <w:jc w:val="right"/>
      </w:pPr>
      <w:r w:rsidRPr="00F63F35">
        <w:t>Руководитель</w:t>
      </w:r>
    </w:p>
    <w:p w:rsidR="00F63F35" w:rsidRPr="00F63F35" w:rsidRDefault="00F63F35">
      <w:pPr>
        <w:pStyle w:val="ConsPlusNormal"/>
        <w:jc w:val="right"/>
      </w:pPr>
      <w:r w:rsidRPr="00F63F35">
        <w:t>И.Ю.АРТЕМЬЕВ</w:t>
      </w: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right"/>
        <w:outlineLvl w:val="0"/>
      </w:pPr>
      <w:r w:rsidRPr="00F63F35">
        <w:lastRenderedPageBreak/>
        <w:t>Приложение N 1</w:t>
      </w:r>
    </w:p>
    <w:p w:rsidR="00F63F35" w:rsidRPr="00F63F35" w:rsidRDefault="00F63F35">
      <w:pPr>
        <w:pStyle w:val="ConsPlusNormal"/>
        <w:jc w:val="right"/>
      </w:pPr>
      <w:r w:rsidRPr="00F63F35">
        <w:t>к приказу ФАС России</w:t>
      </w:r>
    </w:p>
    <w:p w:rsidR="00F63F35" w:rsidRPr="00F63F35" w:rsidRDefault="00F63F35">
      <w:pPr>
        <w:pStyle w:val="ConsPlusNormal"/>
        <w:jc w:val="right"/>
      </w:pPr>
      <w:r w:rsidRPr="00F63F35">
        <w:t>от 08.10.2014 N 631/14</w:t>
      </w: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Title"/>
        <w:jc w:val="center"/>
      </w:pPr>
      <w:bookmarkStart w:id="0" w:name="P31"/>
      <w:bookmarkEnd w:id="0"/>
      <w:r w:rsidRPr="00F63F35">
        <w:t>Форма раскрытия информации</w:t>
      </w:r>
    </w:p>
    <w:p w:rsidR="00F63F35" w:rsidRPr="00F63F35" w:rsidRDefault="00F63F35">
      <w:pPr>
        <w:pStyle w:val="ConsPlusTitle"/>
        <w:jc w:val="center"/>
      </w:pPr>
      <w:r w:rsidRPr="00F63F35">
        <w:t>о выбросах загрязняющих веществ, оказывающих негативное</w:t>
      </w:r>
    </w:p>
    <w:p w:rsidR="00F63F35" w:rsidRPr="00F63F35" w:rsidRDefault="00F63F35">
      <w:pPr>
        <w:pStyle w:val="ConsPlusTitle"/>
        <w:jc w:val="center"/>
      </w:pPr>
      <w:r w:rsidRPr="00F63F35">
        <w:t>влияние на окружающую среду, и мероприятиях</w:t>
      </w:r>
    </w:p>
    <w:p w:rsidR="00F63F35" w:rsidRPr="00F63F35" w:rsidRDefault="00F63F35">
      <w:pPr>
        <w:pStyle w:val="ConsPlusTitle"/>
        <w:jc w:val="center"/>
      </w:pPr>
      <w:r w:rsidRPr="00F63F35">
        <w:t>по их сокращению на следующий год</w:t>
      </w: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sectPr w:rsidR="00F63F35" w:rsidRPr="00F63F35" w:rsidSect="003A18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068"/>
        <w:gridCol w:w="1417"/>
        <w:gridCol w:w="1134"/>
        <w:gridCol w:w="2154"/>
        <w:gridCol w:w="1248"/>
      </w:tblGrid>
      <w:tr w:rsidR="00F63F35" w:rsidRPr="00F63F35" w:rsidTr="00F63F35">
        <w:tc>
          <w:tcPr>
            <w:tcW w:w="680" w:type="dxa"/>
            <w:vMerge w:val="restart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lastRenderedPageBreak/>
              <w:t>N п/п</w:t>
            </w:r>
          </w:p>
        </w:tc>
        <w:tc>
          <w:tcPr>
            <w:tcW w:w="3068" w:type="dxa"/>
            <w:vMerge w:val="restart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Экологические показатели</w:t>
            </w:r>
          </w:p>
        </w:tc>
        <w:tc>
          <w:tcPr>
            <w:tcW w:w="1417" w:type="dxa"/>
            <w:vMerge w:val="restart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Единица измерения - тонны</w:t>
            </w:r>
          </w:p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Год</w:t>
            </w:r>
          </w:p>
        </w:tc>
        <w:tc>
          <w:tcPr>
            <w:tcW w:w="3402" w:type="dxa"/>
            <w:gridSpan w:val="2"/>
            <w:vMerge w:val="restart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Год</w:t>
            </w:r>
          </w:p>
        </w:tc>
      </w:tr>
      <w:tr w:rsidR="00F63F35" w:rsidRPr="00F63F35" w:rsidTr="00F63F35">
        <w:trPr>
          <w:trHeight w:val="509"/>
        </w:trPr>
        <w:tc>
          <w:tcPr>
            <w:tcW w:w="680" w:type="dxa"/>
            <w:vMerge/>
          </w:tcPr>
          <w:p w:rsidR="00F63F35" w:rsidRPr="00F63F35" w:rsidRDefault="00F63F35"/>
        </w:tc>
        <w:tc>
          <w:tcPr>
            <w:tcW w:w="3068" w:type="dxa"/>
            <w:vMerge/>
          </w:tcPr>
          <w:p w:rsidR="00F63F35" w:rsidRPr="00F63F35" w:rsidRDefault="00F63F35"/>
        </w:tc>
        <w:tc>
          <w:tcPr>
            <w:tcW w:w="1417" w:type="dxa"/>
            <w:vMerge/>
          </w:tcPr>
          <w:p w:rsidR="00F63F35" w:rsidRPr="00F63F35" w:rsidRDefault="00F63F35"/>
        </w:tc>
        <w:tc>
          <w:tcPr>
            <w:tcW w:w="1134" w:type="dxa"/>
            <w:vMerge w:val="restart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Факт по итогам года</w:t>
            </w:r>
          </w:p>
        </w:tc>
        <w:tc>
          <w:tcPr>
            <w:tcW w:w="3402" w:type="dxa"/>
            <w:gridSpan w:val="2"/>
            <w:vMerge/>
          </w:tcPr>
          <w:p w:rsidR="00F63F35" w:rsidRPr="00F63F35" w:rsidRDefault="00F63F35"/>
        </w:tc>
      </w:tr>
      <w:tr w:rsidR="00F63F35" w:rsidRPr="00F63F35" w:rsidTr="00F63F35">
        <w:tc>
          <w:tcPr>
            <w:tcW w:w="680" w:type="dxa"/>
            <w:vMerge/>
          </w:tcPr>
          <w:p w:rsidR="00F63F35" w:rsidRPr="00F63F35" w:rsidRDefault="00F63F35"/>
        </w:tc>
        <w:tc>
          <w:tcPr>
            <w:tcW w:w="3068" w:type="dxa"/>
            <w:vMerge/>
          </w:tcPr>
          <w:p w:rsidR="00F63F35" w:rsidRPr="00F63F35" w:rsidRDefault="00F63F35"/>
        </w:tc>
        <w:tc>
          <w:tcPr>
            <w:tcW w:w="1417" w:type="dxa"/>
            <w:vMerge/>
          </w:tcPr>
          <w:p w:rsidR="00F63F35" w:rsidRPr="00F63F35" w:rsidRDefault="00F63F35"/>
        </w:tc>
        <w:tc>
          <w:tcPr>
            <w:tcW w:w="1134" w:type="dxa"/>
            <w:vMerge/>
          </w:tcPr>
          <w:p w:rsidR="00F63F35" w:rsidRPr="00F63F35" w:rsidRDefault="00F63F35"/>
        </w:tc>
        <w:tc>
          <w:tcPr>
            <w:tcW w:w="215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Наименование мероприятия по сокращению выбросов загрязняющих веществ</w:t>
            </w:r>
          </w:p>
        </w:tc>
        <w:tc>
          <w:tcPr>
            <w:tcW w:w="1248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План/цель</w:t>
            </w:r>
          </w:p>
        </w:tc>
      </w:tr>
      <w:tr w:rsidR="00F63F35" w:rsidRPr="00F63F35" w:rsidTr="00F63F35">
        <w:tc>
          <w:tcPr>
            <w:tcW w:w="680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1</w:t>
            </w:r>
          </w:p>
        </w:tc>
        <w:tc>
          <w:tcPr>
            <w:tcW w:w="3068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2</w:t>
            </w:r>
          </w:p>
        </w:tc>
        <w:tc>
          <w:tcPr>
            <w:tcW w:w="1417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3</w:t>
            </w:r>
          </w:p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4</w:t>
            </w:r>
          </w:p>
        </w:tc>
        <w:tc>
          <w:tcPr>
            <w:tcW w:w="215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5</w:t>
            </w:r>
          </w:p>
        </w:tc>
        <w:tc>
          <w:tcPr>
            <w:tcW w:w="1248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6</w:t>
            </w:r>
          </w:p>
        </w:tc>
      </w:tr>
      <w:tr w:rsidR="00F63F35" w:rsidRPr="00F63F35" w:rsidTr="00F63F35">
        <w:tc>
          <w:tcPr>
            <w:tcW w:w="680" w:type="dxa"/>
            <w:vMerge w:val="restart"/>
            <w:vAlign w:val="center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I</w:t>
            </w:r>
          </w:p>
        </w:tc>
        <w:tc>
          <w:tcPr>
            <w:tcW w:w="3068" w:type="dxa"/>
          </w:tcPr>
          <w:p w:rsidR="00F63F35" w:rsidRPr="00F63F35" w:rsidRDefault="00F63F35">
            <w:pPr>
              <w:pStyle w:val="ConsPlusNormal"/>
            </w:pPr>
            <w:r w:rsidRPr="00F63F35">
              <w:t>Объем выбросов загрязняющих веществ в атмосферу:</w:t>
            </w:r>
          </w:p>
        </w:tc>
        <w:tc>
          <w:tcPr>
            <w:tcW w:w="1417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15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248" w:type="dxa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 w:rsidTr="00F63F35">
        <w:tc>
          <w:tcPr>
            <w:tcW w:w="680" w:type="dxa"/>
            <w:vMerge/>
          </w:tcPr>
          <w:p w:rsidR="00F63F35" w:rsidRPr="00F63F35" w:rsidRDefault="00F63F35"/>
        </w:tc>
        <w:tc>
          <w:tcPr>
            <w:tcW w:w="3068" w:type="dxa"/>
          </w:tcPr>
          <w:p w:rsidR="00F63F35" w:rsidRPr="00F63F35" w:rsidRDefault="00F63F35">
            <w:pPr>
              <w:pStyle w:val="ConsPlusNormal"/>
            </w:pPr>
            <w:r w:rsidRPr="00F63F35">
              <w:t>1.1. оксид азота</w:t>
            </w:r>
          </w:p>
        </w:tc>
        <w:tc>
          <w:tcPr>
            <w:tcW w:w="1417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15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248" w:type="dxa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 w:rsidTr="00F63F35">
        <w:tc>
          <w:tcPr>
            <w:tcW w:w="680" w:type="dxa"/>
            <w:vMerge/>
          </w:tcPr>
          <w:p w:rsidR="00F63F35" w:rsidRPr="00F63F35" w:rsidRDefault="00F63F35"/>
        </w:tc>
        <w:tc>
          <w:tcPr>
            <w:tcW w:w="3068" w:type="dxa"/>
          </w:tcPr>
          <w:p w:rsidR="00F63F35" w:rsidRPr="00F63F35" w:rsidRDefault="00F63F35">
            <w:pPr>
              <w:pStyle w:val="ConsPlusNormal"/>
            </w:pPr>
            <w:r w:rsidRPr="00F63F35">
              <w:t>1.2. диоксид серы</w:t>
            </w:r>
          </w:p>
        </w:tc>
        <w:tc>
          <w:tcPr>
            <w:tcW w:w="1417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15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248" w:type="dxa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 w:rsidTr="00F63F35">
        <w:tc>
          <w:tcPr>
            <w:tcW w:w="680" w:type="dxa"/>
            <w:vMerge/>
          </w:tcPr>
          <w:p w:rsidR="00F63F35" w:rsidRPr="00F63F35" w:rsidRDefault="00F63F35"/>
        </w:tc>
        <w:tc>
          <w:tcPr>
            <w:tcW w:w="3068" w:type="dxa"/>
          </w:tcPr>
          <w:p w:rsidR="00F63F35" w:rsidRPr="00F63F35" w:rsidRDefault="00F63F35">
            <w:pPr>
              <w:pStyle w:val="ConsPlusNormal"/>
            </w:pPr>
            <w:r w:rsidRPr="00F63F35">
              <w:t>1.3. твердые вещества</w:t>
            </w:r>
          </w:p>
        </w:tc>
        <w:tc>
          <w:tcPr>
            <w:tcW w:w="1417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15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248" w:type="dxa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 w:rsidTr="00F63F35">
        <w:tc>
          <w:tcPr>
            <w:tcW w:w="680" w:type="dxa"/>
            <w:vMerge/>
          </w:tcPr>
          <w:p w:rsidR="00F63F35" w:rsidRPr="00F63F35" w:rsidRDefault="00F63F35"/>
        </w:tc>
        <w:tc>
          <w:tcPr>
            <w:tcW w:w="3068" w:type="dxa"/>
          </w:tcPr>
          <w:p w:rsidR="00F63F35" w:rsidRPr="00F63F35" w:rsidRDefault="00F63F35">
            <w:pPr>
              <w:pStyle w:val="ConsPlusNormal"/>
            </w:pPr>
            <w:r w:rsidRPr="00F63F35">
              <w:t>1.4. летучие органические вещества</w:t>
            </w:r>
          </w:p>
        </w:tc>
        <w:tc>
          <w:tcPr>
            <w:tcW w:w="1417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15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248" w:type="dxa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 w:rsidTr="00F63F35">
        <w:tc>
          <w:tcPr>
            <w:tcW w:w="680" w:type="dxa"/>
            <w:vMerge/>
          </w:tcPr>
          <w:p w:rsidR="00F63F35" w:rsidRPr="00F63F35" w:rsidRDefault="00F63F35"/>
        </w:tc>
        <w:tc>
          <w:tcPr>
            <w:tcW w:w="3068" w:type="dxa"/>
          </w:tcPr>
          <w:p w:rsidR="00F63F35" w:rsidRPr="00F63F35" w:rsidRDefault="00F63F35">
            <w:pPr>
              <w:pStyle w:val="ConsPlusNormal"/>
            </w:pPr>
            <w:r w:rsidRPr="00F63F35">
              <w:t>1.5. оксид углерода</w:t>
            </w:r>
          </w:p>
        </w:tc>
        <w:tc>
          <w:tcPr>
            <w:tcW w:w="1417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15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248" w:type="dxa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 w:rsidTr="00F63F35">
        <w:tc>
          <w:tcPr>
            <w:tcW w:w="680" w:type="dxa"/>
            <w:vMerge/>
          </w:tcPr>
          <w:p w:rsidR="00F63F35" w:rsidRPr="00F63F35" w:rsidRDefault="00F63F35"/>
        </w:tc>
        <w:tc>
          <w:tcPr>
            <w:tcW w:w="3068" w:type="dxa"/>
          </w:tcPr>
          <w:p w:rsidR="00F63F35" w:rsidRPr="00F63F35" w:rsidRDefault="00F63F35">
            <w:pPr>
              <w:pStyle w:val="ConsPlusNormal"/>
            </w:pPr>
            <w:r w:rsidRPr="00F63F35">
              <w:t>1.6. углероды (без летучих органических соединений)</w:t>
            </w:r>
          </w:p>
        </w:tc>
        <w:tc>
          <w:tcPr>
            <w:tcW w:w="1417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15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248" w:type="dxa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 w:rsidTr="00F63F35">
        <w:tc>
          <w:tcPr>
            <w:tcW w:w="680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3068" w:type="dxa"/>
          </w:tcPr>
          <w:p w:rsidR="00F63F35" w:rsidRPr="00F63F35" w:rsidRDefault="00F63F35">
            <w:pPr>
              <w:pStyle w:val="ConsPlusNormal"/>
            </w:pPr>
            <w:r w:rsidRPr="00F63F35">
              <w:t>Итого:</w:t>
            </w:r>
          </w:p>
        </w:tc>
        <w:tc>
          <w:tcPr>
            <w:tcW w:w="1417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15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248" w:type="dxa"/>
          </w:tcPr>
          <w:p w:rsidR="00F63F35" w:rsidRPr="00F63F35" w:rsidRDefault="00F63F35">
            <w:pPr>
              <w:pStyle w:val="ConsPlusNormal"/>
            </w:pPr>
          </w:p>
        </w:tc>
      </w:tr>
    </w:tbl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right"/>
        <w:outlineLvl w:val="0"/>
      </w:pPr>
      <w:r w:rsidRPr="00F63F35">
        <w:lastRenderedPageBreak/>
        <w:t>Приложение N 2</w:t>
      </w:r>
    </w:p>
    <w:p w:rsidR="00F63F35" w:rsidRPr="00F63F35" w:rsidRDefault="00F63F35">
      <w:pPr>
        <w:pStyle w:val="ConsPlusNormal"/>
        <w:jc w:val="right"/>
      </w:pPr>
      <w:r w:rsidRPr="00F63F35">
        <w:t>к приказу ФАС России</w:t>
      </w:r>
    </w:p>
    <w:p w:rsidR="00F63F35" w:rsidRPr="00F63F35" w:rsidRDefault="00F63F35">
      <w:pPr>
        <w:pStyle w:val="ConsPlusNormal"/>
        <w:jc w:val="right"/>
      </w:pPr>
      <w:r w:rsidRPr="00F63F35">
        <w:t>от 08.10.2014 N 631/14</w:t>
      </w: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Title"/>
        <w:jc w:val="center"/>
      </w:pPr>
      <w:r w:rsidRPr="00F63F35">
        <w:t>Форма раскрытия информации</w:t>
      </w:r>
    </w:p>
    <w:p w:rsidR="00F63F35" w:rsidRPr="00F63F35" w:rsidRDefault="00F63F35">
      <w:pPr>
        <w:pStyle w:val="ConsPlusTitle"/>
        <w:jc w:val="center"/>
      </w:pPr>
      <w:r w:rsidRPr="00F63F35">
        <w:t>об инвестиционных программах производителей</w:t>
      </w:r>
    </w:p>
    <w:p w:rsidR="00F63F35" w:rsidRPr="00F63F35" w:rsidRDefault="00F63F35">
      <w:pPr>
        <w:pStyle w:val="ConsPlusTitle"/>
        <w:jc w:val="center"/>
      </w:pPr>
      <w:r w:rsidRPr="00F63F35">
        <w:t>электрической энергии</w:t>
      </w:r>
    </w:p>
    <w:p w:rsidR="00F63F35" w:rsidRPr="00F63F35" w:rsidRDefault="00F63F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69"/>
        <w:gridCol w:w="1531"/>
        <w:gridCol w:w="1134"/>
        <w:gridCol w:w="1531"/>
        <w:gridCol w:w="1134"/>
        <w:gridCol w:w="2194"/>
        <w:gridCol w:w="1417"/>
      </w:tblGrid>
      <w:tr w:rsidR="00F63F35" w:rsidRPr="00F63F35">
        <w:tc>
          <w:tcPr>
            <w:tcW w:w="11010" w:type="dxa"/>
            <w:gridSpan w:val="7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Наименование организации с указанием местонахождения и реквизитов</w:t>
            </w:r>
          </w:p>
        </w:tc>
      </w:tr>
      <w:tr w:rsidR="00F63F35" w:rsidRPr="00F63F35">
        <w:tc>
          <w:tcPr>
            <w:tcW w:w="2069" w:type="dxa"/>
            <w:vMerge w:val="restart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Наименование инвестиционной программы, сроки начала и окончания реализации инвестиционной программы</w:t>
            </w:r>
          </w:p>
        </w:tc>
        <w:tc>
          <w:tcPr>
            <w:tcW w:w="1531" w:type="dxa"/>
            <w:vMerge w:val="restart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Дата утверждения инвестиционной программы</w:t>
            </w:r>
          </w:p>
        </w:tc>
        <w:tc>
          <w:tcPr>
            <w:tcW w:w="1134" w:type="dxa"/>
            <w:vMerge w:val="restart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Цели инвестиционной программы</w:t>
            </w:r>
          </w:p>
        </w:tc>
        <w:tc>
          <w:tcPr>
            <w:tcW w:w="1531" w:type="dxa"/>
            <w:vMerge w:val="restart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Наименование органа исполнительной власти, утвердившего инвестиционную программу</w:t>
            </w:r>
          </w:p>
        </w:tc>
        <w:tc>
          <w:tcPr>
            <w:tcW w:w="4745" w:type="dxa"/>
            <w:gridSpan w:val="3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Информация об использовании инвестиционных средств за отчетный год</w:t>
            </w:r>
          </w:p>
        </w:tc>
      </w:tr>
      <w:tr w:rsidR="00F63F35" w:rsidRPr="00F63F35">
        <w:tc>
          <w:tcPr>
            <w:tcW w:w="2069" w:type="dxa"/>
            <w:vMerge/>
          </w:tcPr>
          <w:p w:rsidR="00F63F35" w:rsidRPr="00F63F35" w:rsidRDefault="00F63F35"/>
        </w:tc>
        <w:tc>
          <w:tcPr>
            <w:tcW w:w="1531" w:type="dxa"/>
            <w:vMerge/>
          </w:tcPr>
          <w:p w:rsidR="00F63F35" w:rsidRPr="00F63F35" w:rsidRDefault="00F63F35"/>
        </w:tc>
        <w:tc>
          <w:tcPr>
            <w:tcW w:w="1134" w:type="dxa"/>
            <w:vMerge/>
          </w:tcPr>
          <w:p w:rsidR="00F63F35" w:rsidRPr="00F63F35" w:rsidRDefault="00F63F35"/>
        </w:tc>
        <w:tc>
          <w:tcPr>
            <w:tcW w:w="1531" w:type="dxa"/>
            <w:vMerge/>
          </w:tcPr>
          <w:p w:rsidR="00F63F35" w:rsidRPr="00F63F35" w:rsidRDefault="00F63F35"/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Наименование мероприятия</w:t>
            </w:r>
          </w:p>
        </w:tc>
        <w:tc>
          <w:tcPr>
            <w:tcW w:w="219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Сведения об использовании инвестиционных средств за отчетный год (тыс. руб.)</w:t>
            </w:r>
          </w:p>
        </w:tc>
        <w:tc>
          <w:tcPr>
            <w:tcW w:w="1417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Источник финансирования инвестиционной программы</w:t>
            </w:r>
          </w:p>
        </w:tc>
      </w:tr>
      <w:tr w:rsidR="00F63F35" w:rsidRPr="00F63F35">
        <w:tc>
          <w:tcPr>
            <w:tcW w:w="2069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1</w:t>
            </w:r>
          </w:p>
        </w:tc>
        <w:tc>
          <w:tcPr>
            <w:tcW w:w="1531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2</w:t>
            </w:r>
          </w:p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3</w:t>
            </w:r>
          </w:p>
        </w:tc>
        <w:tc>
          <w:tcPr>
            <w:tcW w:w="1531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4</w:t>
            </w:r>
          </w:p>
        </w:tc>
        <w:tc>
          <w:tcPr>
            <w:tcW w:w="113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5</w:t>
            </w:r>
          </w:p>
        </w:tc>
        <w:tc>
          <w:tcPr>
            <w:tcW w:w="219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6</w:t>
            </w:r>
          </w:p>
        </w:tc>
        <w:tc>
          <w:tcPr>
            <w:tcW w:w="1417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7</w:t>
            </w:r>
          </w:p>
        </w:tc>
      </w:tr>
    </w:tbl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right"/>
        <w:outlineLvl w:val="0"/>
      </w:pPr>
      <w:r w:rsidRPr="00F63F35">
        <w:t>Приложение N 3</w:t>
      </w:r>
    </w:p>
    <w:p w:rsidR="00F63F35" w:rsidRPr="00F63F35" w:rsidRDefault="00F63F35">
      <w:pPr>
        <w:pStyle w:val="ConsPlusNormal"/>
        <w:jc w:val="right"/>
      </w:pPr>
      <w:r w:rsidRPr="00F63F35">
        <w:t>к приказу ФАС России</w:t>
      </w:r>
    </w:p>
    <w:p w:rsidR="00F63F35" w:rsidRPr="00F63F35" w:rsidRDefault="00F63F35">
      <w:pPr>
        <w:pStyle w:val="ConsPlusNormal"/>
        <w:jc w:val="right"/>
      </w:pPr>
      <w:r w:rsidRPr="00F63F35">
        <w:t>от 08.10.2014 N 631/14</w:t>
      </w: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Title"/>
        <w:jc w:val="center"/>
      </w:pPr>
      <w:r w:rsidRPr="00F63F35">
        <w:t>Форма раскрытия информации</w:t>
      </w:r>
    </w:p>
    <w:p w:rsidR="00F63F35" w:rsidRPr="00F63F35" w:rsidRDefault="00F63F35">
      <w:pPr>
        <w:pStyle w:val="ConsPlusTitle"/>
        <w:jc w:val="center"/>
      </w:pPr>
      <w:r w:rsidRPr="00F63F35">
        <w:t>о расходах электроэнергии на собственные и хозяйственные</w:t>
      </w:r>
    </w:p>
    <w:p w:rsidR="00F63F35" w:rsidRPr="00F63F35" w:rsidRDefault="00F63F35">
      <w:pPr>
        <w:pStyle w:val="ConsPlusTitle"/>
        <w:jc w:val="center"/>
      </w:pPr>
      <w:r w:rsidRPr="00F63F35">
        <w:t>нужды генерирующего оборудования при выработке</w:t>
      </w:r>
    </w:p>
    <w:p w:rsidR="00F63F35" w:rsidRPr="00F63F35" w:rsidRDefault="00F63F35">
      <w:pPr>
        <w:pStyle w:val="ConsPlusTitle"/>
        <w:jc w:val="center"/>
      </w:pPr>
      <w:r w:rsidRPr="00F63F35">
        <w:t>электрической и тепловой энергии (раздельно)</w:t>
      </w:r>
    </w:p>
    <w:p w:rsidR="00F63F35" w:rsidRPr="00F63F35" w:rsidRDefault="00F63F35">
      <w:pPr>
        <w:pStyle w:val="ConsPlusTitle"/>
        <w:jc w:val="center"/>
      </w:pPr>
      <w:r w:rsidRPr="00F63F35">
        <w:t>с указанием наименования и типа станции</w:t>
      </w:r>
    </w:p>
    <w:p w:rsidR="00F63F35" w:rsidRPr="00F63F35" w:rsidRDefault="00F63F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68"/>
        <w:gridCol w:w="2211"/>
        <w:gridCol w:w="2203"/>
        <w:gridCol w:w="2324"/>
      </w:tblGrid>
      <w:tr w:rsidR="00F63F35" w:rsidRPr="00F63F35">
        <w:tc>
          <w:tcPr>
            <w:tcW w:w="624" w:type="dxa"/>
            <w:vMerge w:val="restart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 xml:space="preserve">N </w:t>
            </w:r>
            <w:r w:rsidRPr="00F63F35">
              <w:lastRenderedPageBreak/>
              <w:t>п/п</w:t>
            </w:r>
          </w:p>
        </w:tc>
        <w:tc>
          <w:tcPr>
            <w:tcW w:w="2268" w:type="dxa"/>
            <w:vMerge w:val="restart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lastRenderedPageBreak/>
              <w:t xml:space="preserve">Наименование, </w:t>
            </w:r>
            <w:r w:rsidRPr="00F63F35">
              <w:lastRenderedPageBreak/>
              <w:t>реквизиты, тип электростанции</w:t>
            </w:r>
          </w:p>
        </w:tc>
        <w:tc>
          <w:tcPr>
            <w:tcW w:w="6738" w:type="dxa"/>
            <w:gridSpan w:val="3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lastRenderedPageBreak/>
              <w:t xml:space="preserve">Расход электроэнергии (единица измерения - тыс. </w:t>
            </w:r>
            <w:proofErr w:type="spellStart"/>
            <w:r w:rsidRPr="00F63F35">
              <w:t>кВт·ч</w:t>
            </w:r>
            <w:proofErr w:type="spellEnd"/>
            <w:r w:rsidRPr="00F63F35">
              <w:t>)</w:t>
            </w:r>
          </w:p>
        </w:tc>
      </w:tr>
      <w:tr w:rsidR="00F63F35" w:rsidRPr="00F63F35">
        <w:tc>
          <w:tcPr>
            <w:tcW w:w="624" w:type="dxa"/>
            <w:vMerge/>
          </w:tcPr>
          <w:p w:rsidR="00F63F35" w:rsidRPr="00F63F35" w:rsidRDefault="00F63F35"/>
        </w:tc>
        <w:tc>
          <w:tcPr>
            <w:tcW w:w="2268" w:type="dxa"/>
            <w:vMerge/>
          </w:tcPr>
          <w:p w:rsidR="00F63F35" w:rsidRPr="00F63F35" w:rsidRDefault="00F63F35"/>
        </w:tc>
        <w:tc>
          <w:tcPr>
            <w:tcW w:w="4414" w:type="dxa"/>
            <w:gridSpan w:val="2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на собственные нужды</w:t>
            </w:r>
          </w:p>
        </w:tc>
        <w:tc>
          <w:tcPr>
            <w:tcW w:w="232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на хозяйственные нужды</w:t>
            </w:r>
          </w:p>
        </w:tc>
      </w:tr>
      <w:tr w:rsidR="00F63F35" w:rsidRPr="00F63F35">
        <w:tc>
          <w:tcPr>
            <w:tcW w:w="624" w:type="dxa"/>
            <w:vMerge/>
          </w:tcPr>
          <w:p w:rsidR="00F63F35" w:rsidRPr="00F63F35" w:rsidRDefault="00F63F35"/>
        </w:tc>
        <w:tc>
          <w:tcPr>
            <w:tcW w:w="2268" w:type="dxa"/>
            <w:vMerge/>
          </w:tcPr>
          <w:p w:rsidR="00F63F35" w:rsidRPr="00F63F35" w:rsidRDefault="00F63F35"/>
        </w:tc>
        <w:tc>
          <w:tcPr>
            <w:tcW w:w="2211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на выработку электрической энергии</w:t>
            </w:r>
          </w:p>
        </w:tc>
        <w:tc>
          <w:tcPr>
            <w:tcW w:w="2203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на выработку тепловой энергии</w:t>
            </w:r>
          </w:p>
        </w:tc>
        <w:tc>
          <w:tcPr>
            <w:tcW w:w="2324" w:type="dxa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>
        <w:tc>
          <w:tcPr>
            <w:tcW w:w="62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1</w:t>
            </w:r>
          </w:p>
        </w:tc>
        <w:tc>
          <w:tcPr>
            <w:tcW w:w="2268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2</w:t>
            </w:r>
          </w:p>
        </w:tc>
        <w:tc>
          <w:tcPr>
            <w:tcW w:w="2211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3</w:t>
            </w:r>
          </w:p>
        </w:tc>
        <w:tc>
          <w:tcPr>
            <w:tcW w:w="2203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4</w:t>
            </w:r>
          </w:p>
        </w:tc>
        <w:tc>
          <w:tcPr>
            <w:tcW w:w="232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5</w:t>
            </w:r>
          </w:p>
        </w:tc>
      </w:tr>
      <w:tr w:rsidR="00F63F35" w:rsidRPr="00F63F35">
        <w:tc>
          <w:tcPr>
            <w:tcW w:w="62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268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211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203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324" w:type="dxa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>
        <w:tc>
          <w:tcPr>
            <w:tcW w:w="62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268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211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203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324" w:type="dxa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>
        <w:tc>
          <w:tcPr>
            <w:tcW w:w="62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268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211" w:type="dxa"/>
          </w:tcPr>
          <w:p w:rsidR="00F63F35" w:rsidRPr="00F63F35" w:rsidRDefault="00F63F35">
            <w:pPr>
              <w:pStyle w:val="ConsPlusNormal"/>
            </w:pPr>
            <w:r w:rsidRPr="00F63F35">
              <w:t>всего:</w:t>
            </w:r>
          </w:p>
        </w:tc>
        <w:tc>
          <w:tcPr>
            <w:tcW w:w="2203" w:type="dxa"/>
          </w:tcPr>
          <w:p w:rsidR="00F63F35" w:rsidRPr="00F63F35" w:rsidRDefault="00F63F35">
            <w:pPr>
              <w:pStyle w:val="ConsPlusNormal"/>
            </w:pPr>
            <w:r w:rsidRPr="00F63F35">
              <w:t>всего:</w:t>
            </w:r>
          </w:p>
        </w:tc>
        <w:tc>
          <w:tcPr>
            <w:tcW w:w="2324" w:type="dxa"/>
          </w:tcPr>
          <w:p w:rsidR="00F63F35" w:rsidRPr="00F63F35" w:rsidRDefault="00F63F35">
            <w:pPr>
              <w:pStyle w:val="ConsPlusNormal"/>
            </w:pPr>
            <w:r w:rsidRPr="00F63F35">
              <w:t>всего:</w:t>
            </w:r>
          </w:p>
        </w:tc>
      </w:tr>
    </w:tbl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right"/>
        <w:outlineLvl w:val="0"/>
      </w:pPr>
      <w:r w:rsidRPr="00F63F35">
        <w:t>Приложение N 4</w:t>
      </w:r>
    </w:p>
    <w:p w:rsidR="00F63F35" w:rsidRPr="00F63F35" w:rsidRDefault="00F63F35">
      <w:pPr>
        <w:pStyle w:val="ConsPlusNormal"/>
        <w:jc w:val="right"/>
      </w:pPr>
      <w:r w:rsidRPr="00F63F35">
        <w:t>к приказу ФАС России</w:t>
      </w:r>
    </w:p>
    <w:p w:rsidR="00F63F35" w:rsidRPr="00F63F35" w:rsidRDefault="00F63F35">
      <w:pPr>
        <w:pStyle w:val="ConsPlusNormal"/>
        <w:jc w:val="right"/>
      </w:pPr>
      <w:r w:rsidRPr="00F63F35">
        <w:t>от 08.10.2014 N 631/14</w:t>
      </w: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Title"/>
        <w:jc w:val="center"/>
      </w:pPr>
      <w:r w:rsidRPr="00F63F35">
        <w:t>Форма раскрытия информации</w:t>
      </w:r>
    </w:p>
    <w:p w:rsidR="00F63F35" w:rsidRPr="00F63F35" w:rsidRDefault="00F63F35">
      <w:pPr>
        <w:pStyle w:val="ConsPlusTitle"/>
        <w:jc w:val="center"/>
      </w:pPr>
      <w:r w:rsidRPr="00F63F35">
        <w:t>об используемом топливе на электрических станциях</w:t>
      </w:r>
    </w:p>
    <w:p w:rsidR="00F63F35" w:rsidRPr="00F63F35" w:rsidRDefault="00F63F35">
      <w:pPr>
        <w:pStyle w:val="ConsPlusTitle"/>
        <w:jc w:val="center"/>
      </w:pPr>
      <w:r w:rsidRPr="00F63F35">
        <w:t>с указанием поставщиков и характеристик топлива</w:t>
      </w:r>
    </w:p>
    <w:p w:rsidR="00F63F35" w:rsidRPr="00F63F35" w:rsidRDefault="00F63F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357"/>
        <w:gridCol w:w="1512"/>
        <w:gridCol w:w="1361"/>
        <w:gridCol w:w="1474"/>
        <w:gridCol w:w="1644"/>
      </w:tblGrid>
      <w:tr w:rsidR="00F63F35" w:rsidRPr="00F63F35">
        <w:tc>
          <w:tcPr>
            <w:tcW w:w="1247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Наименование электростанции</w:t>
            </w:r>
          </w:p>
        </w:tc>
        <w:tc>
          <w:tcPr>
            <w:tcW w:w="2357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Вид используемого топлива</w:t>
            </w:r>
          </w:p>
        </w:tc>
        <w:tc>
          <w:tcPr>
            <w:tcW w:w="1512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Удельный расход условного топлива</w:t>
            </w:r>
          </w:p>
        </w:tc>
        <w:tc>
          <w:tcPr>
            <w:tcW w:w="1361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Характеристика топлива</w:t>
            </w:r>
          </w:p>
        </w:tc>
        <w:tc>
          <w:tcPr>
            <w:tcW w:w="147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Общий расход топлива электростанции за отчетный период</w:t>
            </w:r>
          </w:p>
        </w:tc>
        <w:tc>
          <w:tcPr>
            <w:tcW w:w="164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Информация о поставщике топлива (наименование, место нахождения)</w:t>
            </w:r>
          </w:p>
        </w:tc>
      </w:tr>
      <w:tr w:rsidR="00F63F35" w:rsidRPr="00F63F35">
        <w:tc>
          <w:tcPr>
            <w:tcW w:w="1247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1</w:t>
            </w:r>
          </w:p>
        </w:tc>
        <w:tc>
          <w:tcPr>
            <w:tcW w:w="2357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2</w:t>
            </w:r>
          </w:p>
        </w:tc>
        <w:tc>
          <w:tcPr>
            <w:tcW w:w="1512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3</w:t>
            </w:r>
          </w:p>
        </w:tc>
        <w:tc>
          <w:tcPr>
            <w:tcW w:w="1361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4</w:t>
            </w:r>
          </w:p>
        </w:tc>
        <w:tc>
          <w:tcPr>
            <w:tcW w:w="147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5</w:t>
            </w:r>
          </w:p>
        </w:tc>
        <w:tc>
          <w:tcPr>
            <w:tcW w:w="164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6</w:t>
            </w:r>
          </w:p>
        </w:tc>
      </w:tr>
      <w:tr w:rsidR="00F63F35" w:rsidRPr="00F63F35">
        <w:tc>
          <w:tcPr>
            <w:tcW w:w="1247" w:type="dxa"/>
            <w:vMerge w:val="restart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2357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Газ</w:t>
            </w:r>
          </w:p>
        </w:tc>
        <w:tc>
          <w:tcPr>
            <w:tcW w:w="1512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361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47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644" w:type="dxa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>
        <w:tc>
          <w:tcPr>
            <w:tcW w:w="1247" w:type="dxa"/>
            <w:vMerge/>
          </w:tcPr>
          <w:p w:rsidR="00F63F35" w:rsidRPr="00F63F35" w:rsidRDefault="00F63F35"/>
        </w:tc>
        <w:tc>
          <w:tcPr>
            <w:tcW w:w="2357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Мазут (для электрических станций, осуществляющих раздельный учет и хранение мазута)</w:t>
            </w:r>
          </w:p>
        </w:tc>
        <w:tc>
          <w:tcPr>
            <w:tcW w:w="1512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361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47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644" w:type="dxa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>
        <w:tc>
          <w:tcPr>
            <w:tcW w:w="1247" w:type="dxa"/>
            <w:vMerge/>
          </w:tcPr>
          <w:p w:rsidR="00F63F35" w:rsidRPr="00F63F35" w:rsidRDefault="00F63F35"/>
        </w:tc>
        <w:tc>
          <w:tcPr>
            <w:tcW w:w="2357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Уголь (для электрических станций, осуществляющих раздельный учет и хранение угля)</w:t>
            </w:r>
          </w:p>
        </w:tc>
        <w:tc>
          <w:tcPr>
            <w:tcW w:w="1512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361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474" w:type="dxa"/>
          </w:tcPr>
          <w:p w:rsidR="00F63F35" w:rsidRPr="00F63F35" w:rsidRDefault="00F63F35">
            <w:pPr>
              <w:pStyle w:val="ConsPlusNormal"/>
            </w:pPr>
          </w:p>
        </w:tc>
        <w:tc>
          <w:tcPr>
            <w:tcW w:w="1644" w:type="dxa"/>
          </w:tcPr>
          <w:p w:rsidR="00F63F35" w:rsidRPr="00F63F35" w:rsidRDefault="00F63F35">
            <w:pPr>
              <w:pStyle w:val="ConsPlusNormal"/>
            </w:pPr>
          </w:p>
        </w:tc>
      </w:tr>
    </w:tbl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right"/>
        <w:outlineLvl w:val="0"/>
      </w:pPr>
      <w:r w:rsidRPr="00F63F35">
        <w:t>Приложение N 6</w:t>
      </w:r>
    </w:p>
    <w:p w:rsidR="00F63F35" w:rsidRPr="00F63F35" w:rsidRDefault="00F63F35">
      <w:pPr>
        <w:pStyle w:val="ConsPlusNormal"/>
        <w:jc w:val="right"/>
      </w:pPr>
      <w:r w:rsidRPr="00F63F35">
        <w:t>к приказу ФАС России</w:t>
      </w:r>
    </w:p>
    <w:p w:rsidR="00F63F35" w:rsidRPr="00F63F35" w:rsidRDefault="00F63F35">
      <w:pPr>
        <w:pStyle w:val="ConsPlusNormal"/>
        <w:jc w:val="right"/>
      </w:pPr>
      <w:r w:rsidRPr="00F63F35">
        <w:t>от 08.10.2014 N 631/14</w:t>
      </w: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Title"/>
        <w:jc w:val="center"/>
      </w:pPr>
      <w:bookmarkStart w:id="1" w:name="P242"/>
      <w:bookmarkEnd w:id="1"/>
      <w:r w:rsidRPr="00F63F35">
        <w:t>Форма раскрытия информации</w:t>
      </w:r>
    </w:p>
    <w:p w:rsidR="00F63F35" w:rsidRPr="00F63F35" w:rsidRDefault="00F63F35">
      <w:pPr>
        <w:pStyle w:val="ConsPlusTitle"/>
        <w:jc w:val="center"/>
      </w:pPr>
      <w:r w:rsidRPr="00F63F35">
        <w:t>производителями, являющимися субъектами розничных рынков</w:t>
      </w:r>
    </w:p>
    <w:p w:rsidR="00F63F35" w:rsidRPr="00F63F35" w:rsidRDefault="00F63F35">
      <w:pPr>
        <w:pStyle w:val="ConsPlusTitle"/>
        <w:jc w:val="center"/>
      </w:pPr>
      <w:r w:rsidRPr="00F63F35">
        <w:t>электрической энергии</w:t>
      </w:r>
    </w:p>
    <w:p w:rsidR="00F63F35" w:rsidRPr="00F63F35" w:rsidRDefault="00F63F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8"/>
        <w:gridCol w:w="4762"/>
      </w:tblGrid>
      <w:tr w:rsidR="00F63F35" w:rsidRPr="00F63F35">
        <w:tc>
          <w:tcPr>
            <w:tcW w:w="4858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Объем продажи электрической энергии гарантирующему поставщику</w:t>
            </w:r>
          </w:p>
        </w:tc>
        <w:tc>
          <w:tcPr>
            <w:tcW w:w="4762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Величина мощности, соответствующая продаже электрической энергии гарантирующему поставщику</w:t>
            </w:r>
          </w:p>
        </w:tc>
      </w:tr>
      <w:tr w:rsidR="00F63F35" w:rsidRPr="00F63F35">
        <w:tc>
          <w:tcPr>
            <w:tcW w:w="4858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1</w:t>
            </w:r>
          </w:p>
        </w:tc>
        <w:tc>
          <w:tcPr>
            <w:tcW w:w="4762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2</w:t>
            </w:r>
          </w:p>
        </w:tc>
      </w:tr>
    </w:tbl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right"/>
        <w:outlineLvl w:val="0"/>
      </w:pPr>
      <w:r w:rsidRPr="00F63F35">
        <w:lastRenderedPageBreak/>
        <w:t>Приложение N 16</w:t>
      </w:r>
    </w:p>
    <w:p w:rsidR="00F63F35" w:rsidRPr="00F63F35" w:rsidRDefault="00F63F35">
      <w:pPr>
        <w:pStyle w:val="ConsPlusNormal"/>
        <w:jc w:val="right"/>
      </w:pPr>
      <w:r w:rsidRPr="00F63F35">
        <w:t>к приказу ФАС России</w:t>
      </w:r>
    </w:p>
    <w:p w:rsidR="00F63F35" w:rsidRPr="00F63F35" w:rsidRDefault="00F63F35">
      <w:pPr>
        <w:pStyle w:val="ConsPlusNormal"/>
        <w:jc w:val="right"/>
      </w:pPr>
      <w:r w:rsidRPr="00F63F35">
        <w:t>от 08.10.2014 N 631/14</w:t>
      </w: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Title"/>
        <w:jc w:val="center"/>
      </w:pPr>
      <w:bookmarkStart w:id="2" w:name="P802"/>
      <w:bookmarkEnd w:id="2"/>
      <w:r w:rsidRPr="00F63F35">
        <w:t>Форма раскрытия информации</w:t>
      </w:r>
    </w:p>
    <w:p w:rsidR="00F63F35" w:rsidRPr="00F63F35" w:rsidRDefault="00F63F35">
      <w:pPr>
        <w:pStyle w:val="ConsPlusTitle"/>
        <w:jc w:val="center"/>
      </w:pPr>
      <w:proofErr w:type="spellStart"/>
      <w:r w:rsidRPr="00F63F35">
        <w:t>энергоснабжающими</w:t>
      </w:r>
      <w:proofErr w:type="spellEnd"/>
      <w:r w:rsidRPr="00F63F35">
        <w:t xml:space="preserve">, </w:t>
      </w:r>
      <w:proofErr w:type="spellStart"/>
      <w:r w:rsidRPr="00F63F35">
        <w:t>энергосбытовыми</w:t>
      </w:r>
      <w:proofErr w:type="spellEnd"/>
      <w:r w:rsidRPr="00F63F35">
        <w:t xml:space="preserve"> организациями</w:t>
      </w:r>
    </w:p>
    <w:p w:rsidR="00F63F35" w:rsidRPr="00F63F35" w:rsidRDefault="00F63F35">
      <w:pPr>
        <w:pStyle w:val="ConsPlusTitle"/>
        <w:jc w:val="center"/>
      </w:pPr>
      <w:r w:rsidRPr="00F63F35">
        <w:t>и гарантирующими поставщиками об основных условиях договора</w:t>
      </w:r>
    </w:p>
    <w:p w:rsidR="00F63F35" w:rsidRPr="00F63F35" w:rsidRDefault="00F63F35">
      <w:pPr>
        <w:pStyle w:val="ConsPlusTitle"/>
        <w:jc w:val="center"/>
      </w:pPr>
      <w:r w:rsidRPr="00F63F35">
        <w:t>купли-продажи электрической энергии</w:t>
      </w:r>
    </w:p>
    <w:p w:rsidR="00F63F35" w:rsidRPr="00F63F35" w:rsidRDefault="00F63F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4"/>
        <w:gridCol w:w="737"/>
        <w:gridCol w:w="4876"/>
        <w:gridCol w:w="2923"/>
      </w:tblGrid>
      <w:tr w:rsidR="00F63F35" w:rsidRPr="00F63F35">
        <w:tc>
          <w:tcPr>
            <w:tcW w:w="1084" w:type="dxa"/>
            <w:vMerge w:val="restart"/>
            <w:vAlign w:val="center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Основные условия договора купли-продажи электрической энергии</w:t>
            </w:r>
          </w:p>
        </w:tc>
        <w:tc>
          <w:tcPr>
            <w:tcW w:w="737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1</w:t>
            </w:r>
          </w:p>
        </w:tc>
        <w:tc>
          <w:tcPr>
            <w:tcW w:w="4876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Срок действия договора</w:t>
            </w:r>
          </w:p>
        </w:tc>
        <w:tc>
          <w:tcPr>
            <w:tcW w:w="2923" w:type="dxa"/>
            <w:vAlign w:val="bottom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>
        <w:tc>
          <w:tcPr>
            <w:tcW w:w="1084" w:type="dxa"/>
            <w:vMerge/>
          </w:tcPr>
          <w:p w:rsidR="00F63F35" w:rsidRPr="00F63F35" w:rsidRDefault="00F63F35"/>
        </w:tc>
        <w:tc>
          <w:tcPr>
            <w:tcW w:w="737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2</w:t>
            </w:r>
          </w:p>
        </w:tc>
        <w:tc>
          <w:tcPr>
            <w:tcW w:w="4876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Вид цены на электрическую энергию (фиксированная или переменная)</w:t>
            </w:r>
          </w:p>
        </w:tc>
        <w:tc>
          <w:tcPr>
            <w:tcW w:w="2923" w:type="dxa"/>
            <w:vAlign w:val="bottom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>
        <w:tc>
          <w:tcPr>
            <w:tcW w:w="1084" w:type="dxa"/>
            <w:vMerge/>
          </w:tcPr>
          <w:p w:rsidR="00F63F35" w:rsidRPr="00F63F35" w:rsidRDefault="00F63F35"/>
        </w:tc>
        <w:tc>
          <w:tcPr>
            <w:tcW w:w="737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3</w:t>
            </w:r>
          </w:p>
        </w:tc>
        <w:tc>
          <w:tcPr>
            <w:tcW w:w="4876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Форма оплаты</w:t>
            </w:r>
          </w:p>
        </w:tc>
        <w:tc>
          <w:tcPr>
            <w:tcW w:w="2923" w:type="dxa"/>
            <w:vAlign w:val="bottom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>
        <w:tc>
          <w:tcPr>
            <w:tcW w:w="1084" w:type="dxa"/>
            <w:vMerge/>
          </w:tcPr>
          <w:p w:rsidR="00F63F35" w:rsidRPr="00F63F35" w:rsidRDefault="00F63F35"/>
        </w:tc>
        <w:tc>
          <w:tcPr>
            <w:tcW w:w="737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4</w:t>
            </w:r>
          </w:p>
        </w:tc>
        <w:tc>
          <w:tcPr>
            <w:tcW w:w="4876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Форма обеспечения исполнения обязательств сторон по договору</w:t>
            </w:r>
          </w:p>
        </w:tc>
        <w:tc>
          <w:tcPr>
            <w:tcW w:w="2923" w:type="dxa"/>
            <w:vAlign w:val="bottom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>
        <w:tc>
          <w:tcPr>
            <w:tcW w:w="1084" w:type="dxa"/>
            <w:vMerge/>
          </w:tcPr>
          <w:p w:rsidR="00F63F35" w:rsidRPr="00F63F35" w:rsidRDefault="00F63F35"/>
        </w:tc>
        <w:tc>
          <w:tcPr>
            <w:tcW w:w="737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5</w:t>
            </w:r>
          </w:p>
        </w:tc>
        <w:tc>
          <w:tcPr>
            <w:tcW w:w="4876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Зона обслуживания</w:t>
            </w:r>
          </w:p>
        </w:tc>
        <w:tc>
          <w:tcPr>
            <w:tcW w:w="2923" w:type="dxa"/>
            <w:vAlign w:val="bottom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>
        <w:tc>
          <w:tcPr>
            <w:tcW w:w="1084" w:type="dxa"/>
            <w:vMerge/>
          </w:tcPr>
          <w:p w:rsidR="00F63F35" w:rsidRPr="00F63F35" w:rsidRDefault="00F63F35"/>
        </w:tc>
        <w:tc>
          <w:tcPr>
            <w:tcW w:w="737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6</w:t>
            </w:r>
          </w:p>
        </w:tc>
        <w:tc>
          <w:tcPr>
            <w:tcW w:w="4876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Условия расторжения договора</w:t>
            </w:r>
          </w:p>
        </w:tc>
        <w:tc>
          <w:tcPr>
            <w:tcW w:w="2923" w:type="dxa"/>
            <w:vAlign w:val="bottom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>
        <w:tc>
          <w:tcPr>
            <w:tcW w:w="1084" w:type="dxa"/>
            <w:vMerge/>
          </w:tcPr>
          <w:p w:rsidR="00F63F35" w:rsidRPr="00F63F35" w:rsidRDefault="00F63F35"/>
        </w:tc>
        <w:tc>
          <w:tcPr>
            <w:tcW w:w="737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7</w:t>
            </w:r>
          </w:p>
        </w:tc>
        <w:tc>
          <w:tcPr>
            <w:tcW w:w="4876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Ответственность сторон</w:t>
            </w:r>
          </w:p>
        </w:tc>
        <w:tc>
          <w:tcPr>
            <w:tcW w:w="2923" w:type="dxa"/>
            <w:vAlign w:val="bottom"/>
          </w:tcPr>
          <w:p w:rsidR="00F63F35" w:rsidRPr="00F63F35" w:rsidRDefault="00F63F35">
            <w:pPr>
              <w:pStyle w:val="ConsPlusNormal"/>
            </w:pPr>
          </w:p>
        </w:tc>
      </w:tr>
      <w:tr w:rsidR="00F63F35" w:rsidRPr="00F63F35">
        <w:tc>
          <w:tcPr>
            <w:tcW w:w="1084" w:type="dxa"/>
            <w:vMerge/>
          </w:tcPr>
          <w:p w:rsidR="00F63F35" w:rsidRPr="00F63F35" w:rsidRDefault="00F63F35"/>
        </w:tc>
        <w:tc>
          <w:tcPr>
            <w:tcW w:w="737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8</w:t>
            </w:r>
          </w:p>
        </w:tc>
        <w:tc>
          <w:tcPr>
            <w:tcW w:w="4876" w:type="dxa"/>
            <w:vAlign w:val="bottom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Иная информация, являющаяся существенной для потребителей</w:t>
            </w:r>
          </w:p>
        </w:tc>
        <w:tc>
          <w:tcPr>
            <w:tcW w:w="2923" w:type="dxa"/>
            <w:vAlign w:val="bottom"/>
          </w:tcPr>
          <w:p w:rsidR="00F63F35" w:rsidRPr="00F63F35" w:rsidRDefault="00F63F35">
            <w:pPr>
              <w:pStyle w:val="ConsPlusNormal"/>
            </w:pPr>
          </w:p>
        </w:tc>
      </w:tr>
    </w:tbl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right"/>
        <w:outlineLvl w:val="0"/>
      </w:pPr>
      <w:bookmarkStart w:id="3" w:name="_GoBack"/>
      <w:bookmarkEnd w:id="3"/>
      <w:r w:rsidRPr="00F63F35">
        <w:t>Приложение N 17</w:t>
      </w:r>
    </w:p>
    <w:p w:rsidR="00F63F35" w:rsidRPr="00F63F35" w:rsidRDefault="00F63F35">
      <w:pPr>
        <w:pStyle w:val="ConsPlusNormal"/>
        <w:jc w:val="right"/>
      </w:pPr>
      <w:r w:rsidRPr="00F63F35">
        <w:t>к приказу ФАС России</w:t>
      </w:r>
    </w:p>
    <w:p w:rsidR="00F63F35" w:rsidRPr="00F63F35" w:rsidRDefault="00F63F35">
      <w:pPr>
        <w:pStyle w:val="ConsPlusNormal"/>
        <w:jc w:val="right"/>
      </w:pPr>
      <w:r w:rsidRPr="00F63F35">
        <w:t>от 08.10.2014 N 631/14</w:t>
      </w: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Title"/>
        <w:jc w:val="center"/>
      </w:pPr>
      <w:r w:rsidRPr="00F63F35">
        <w:t>Форма раскрытия информации</w:t>
      </w:r>
    </w:p>
    <w:p w:rsidR="00F63F35" w:rsidRPr="00F63F35" w:rsidRDefault="00F63F35">
      <w:pPr>
        <w:pStyle w:val="ConsPlusTitle"/>
        <w:jc w:val="center"/>
      </w:pPr>
      <w:r w:rsidRPr="00F63F35">
        <w:t>о ценах и объемах электрической энергии каждого</w:t>
      </w:r>
    </w:p>
    <w:p w:rsidR="00F63F35" w:rsidRPr="00F63F35" w:rsidRDefault="00F63F35">
      <w:pPr>
        <w:pStyle w:val="ConsPlusTitle"/>
        <w:jc w:val="center"/>
      </w:pPr>
      <w:r w:rsidRPr="00F63F35">
        <w:lastRenderedPageBreak/>
        <w:t>свободного договора купли-продажи электрической энергии,</w:t>
      </w:r>
    </w:p>
    <w:p w:rsidR="00F63F35" w:rsidRPr="00F63F35" w:rsidRDefault="00F63F35">
      <w:pPr>
        <w:pStyle w:val="ConsPlusTitle"/>
        <w:jc w:val="center"/>
      </w:pPr>
      <w:r w:rsidRPr="00F63F35">
        <w:t>зарегистрированного гарантирующим поставщиком на оптовом</w:t>
      </w:r>
    </w:p>
    <w:p w:rsidR="00F63F35" w:rsidRPr="00F63F35" w:rsidRDefault="00F63F35">
      <w:pPr>
        <w:pStyle w:val="ConsPlusTitle"/>
        <w:jc w:val="center"/>
      </w:pPr>
      <w:r w:rsidRPr="00F63F35">
        <w:t>рынке в отношении его зоны деятельности, а также</w:t>
      </w:r>
    </w:p>
    <w:p w:rsidR="00F63F35" w:rsidRPr="00F63F35" w:rsidRDefault="00F63F35">
      <w:pPr>
        <w:pStyle w:val="ConsPlusTitle"/>
        <w:jc w:val="center"/>
      </w:pPr>
      <w:r w:rsidRPr="00F63F35">
        <w:t>величина корректировки составляющей предельного уровня</w:t>
      </w:r>
    </w:p>
    <w:p w:rsidR="00F63F35" w:rsidRPr="00F63F35" w:rsidRDefault="00F63F35">
      <w:pPr>
        <w:pStyle w:val="ConsPlusTitle"/>
        <w:jc w:val="center"/>
      </w:pPr>
      <w:r w:rsidRPr="00F63F35">
        <w:t>нерегулируемых цен при учете свободного договора</w:t>
      </w:r>
    </w:p>
    <w:p w:rsidR="00F63F35" w:rsidRPr="00F63F35" w:rsidRDefault="00F63F35">
      <w:pPr>
        <w:pStyle w:val="ConsPlusTitle"/>
        <w:jc w:val="center"/>
      </w:pPr>
      <w:r w:rsidRPr="00F63F35">
        <w:t>купли-продажи электрической энергии, определяемая</w:t>
      </w:r>
    </w:p>
    <w:p w:rsidR="00F63F35" w:rsidRPr="00F63F35" w:rsidRDefault="00F63F35">
      <w:pPr>
        <w:pStyle w:val="ConsPlusTitle"/>
        <w:jc w:val="center"/>
      </w:pPr>
      <w:r w:rsidRPr="00F63F35">
        <w:t>коммерческим оператором оптового рынка в соответствии</w:t>
      </w:r>
    </w:p>
    <w:p w:rsidR="00F63F35" w:rsidRPr="00F63F35" w:rsidRDefault="00F63F35">
      <w:pPr>
        <w:pStyle w:val="ConsPlusTitle"/>
        <w:jc w:val="center"/>
      </w:pPr>
      <w:r w:rsidRPr="00F63F35">
        <w:t>с договором о присоединении к торговой системе</w:t>
      </w:r>
    </w:p>
    <w:p w:rsidR="00F63F35" w:rsidRPr="00F63F35" w:rsidRDefault="00F63F35">
      <w:pPr>
        <w:pStyle w:val="ConsPlusTitle"/>
        <w:jc w:val="center"/>
      </w:pPr>
      <w:r w:rsidRPr="00F63F35">
        <w:t>оптового рынка</w:t>
      </w:r>
    </w:p>
    <w:p w:rsidR="00F63F35" w:rsidRPr="00F63F35" w:rsidRDefault="00F63F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669"/>
        <w:gridCol w:w="1020"/>
        <w:gridCol w:w="1304"/>
        <w:gridCol w:w="1474"/>
        <w:gridCol w:w="2494"/>
      </w:tblGrid>
      <w:tr w:rsidR="00F63F35" w:rsidRPr="00F63F35">
        <w:tc>
          <w:tcPr>
            <w:tcW w:w="680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N п/п</w:t>
            </w:r>
          </w:p>
        </w:tc>
        <w:tc>
          <w:tcPr>
            <w:tcW w:w="2669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Номер свободного договора купли-продажи электрической энергии, зарегистрированного гарантирующим поставщиком на оптовом рынке в отношении его зоны деятельности</w:t>
            </w:r>
          </w:p>
        </w:tc>
        <w:tc>
          <w:tcPr>
            <w:tcW w:w="1020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Отчетный период</w:t>
            </w:r>
          </w:p>
        </w:tc>
        <w:tc>
          <w:tcPr>
            <w:tcW w:w="130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Цена договора (единица измерения - руб./</w:t>
            </w:r>
            <w:proofErr w:type="spellStart"/>
            <w:r w:rsidRPr="00F63F35">
              <w:t>кВт·ч</w:t>
            </w:r>
            <w:proofErr w:type="spellEnd"/>
          </w:p>
        </w:tc>
        <w:tc>
          <w:tcPr>
            <w:tcW w:w="147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 xml:space="preserve">Объем договора (единица измерения - </w:t>
            </w:r>
            <w:proofErr w:type="spellStart"/>
            <w:r w:rsidRPr="00F63F35">
              <w:t>кВт·ч</w:t>
            </w:r>
            <w:proofErr w:type="spellEnd"/>
            <w:r w:rsidRPr="00F63F35">
              <w:t>)</w:t>
            </w:r>
          </w:p>
        </w:tc>
        <w:tc>
          <w:tcPr>
            <w:tcW w:w="249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Величина корректировки предельного уровня нерегулируемых цен на электрическую энергию (мощность) (единица измерения - руб.)</w:t>
            </w:r>
          </w:p>
        </w:tc>
      </w:tr>
      <w:tr w:rsidR="00F63F35" w:rsidRPr="00F63F35">
        <w:tc>
          <w:tcPr>
            <w:tcW w:w="680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1</w:t>
            </w:r>
          </w:p>
        </w:tc>
        <w:tc>
          <w:tcPr>
            <w:tcW w:w="2669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2</w:t>
            </w:r>
          </w:p>
        </w:tc>
        <w:tc>
          <w:tcPr>
            <w:tcW w:w="1020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3</w:t>
            </w:r>
          </w:p>
        </w:tc>
        <w:tc>
          <w:tcPr>
            <w:tcW w:w="130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4</w:t>
            </w:r>
          </w:p>
        </w:tc>
        <w:tc>
          <w:tcPr>
            <w:tcW w:w="147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5</w:t>
            </w:r>
          </w:p>
        </w:tc>
        <w:tc>
          <w:tcPr>
            <w:tcW w:w="2494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6</w:t>
            </w:r>
          </w:p>
        </w:tc>
      </w:tr>
    </w:tbl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right"/>
        <w:outlineLvl w:val="0"/>
      </w:pPr>
      <w:r w:rsidRPr="00F63F35">
        <w:t>Приложение N 18</w:t>
      </w:r>
    </w:p>
    <w:p w:rsidR="00F63F35" w:rsidRPr="00F63F35" w:rsidRDefault="00F63F35">
      <w:pPr>
        <w:pStyle w:val="ConsPlusNormal"/>
        <w:jc w:val="right"/>
      </w:pPr>
      <w:r w:rsidRPr="00F63F35">
        <w:t>к приказу ФАС России</w:t>
      </w:r>
    </w:p>
    <w:p w:rsidR="00F63F35" w:rsidRPr="00F63F35" w:rsidRDefault="00F63F35">
      <w:pPr>
        <w:pStyle w:val="ConsPlusNormal"/>
        <w:jc w:val="right"/>
      </w:pPr>
      <w:r w:rsidRPr="00F63F35">
        <w:t>от 08.10.2014 N 631/14</w:t>
      </w: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Title"/>
        <w:jc w:val="center"/>
      </w:pPr>
      <w:bookmarkStart w:id="4" w:name="P874"/>
      <w:bookmarkEnd w:id="4"/>
      <w:r w:rsidRPr="00F63F35">
        <w:t>Форма раскрытия информации</w:t>
      </w:r>
    </w:p>
    <w:p w:rsidR="00F63F35" w:rsidRPr="00F63F35" w:rsidRDefault="00F63F35">
      <w:pPr>
        <w:pStyle w:val="ConsPlusTitle"/>
        <w:jc w:val="center"/>
      </w:pPr>
      <w:r w:rsidRPr="00F63F35">
        <w:t>об основаниях для введения полного и (или) частичного</w:t>
      </w:r>
    </w:p>
    <w:p w:rsidR="00F63F35" w:rsidRPr="00F63F35" w:rsidRDefault="00F63F35">
      <w:pPr>
        <w:pStyle w:val="ConsPlusTitle"/>
        <w:jc w:val="center"/>
      </w:pPr>
      <w:r w:rsidRPr="00F63F35">
        <w:t>ограничения режима потребления электрической энергии</w:t>
      </w:r>
    </w:p>
    <w:p w:rsidR="00F63F35" w:rsidRPr="00F63F35" w:rsidRDefault="00F63F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957"/>
      </w:tblGrid>
      <w:tr w:rsidR="00F63F35" w:rsidRPr="00F63F35">
        <w:tc>
          <w:tcPr>
            <w:tcW w:w="680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lastRenderedPageBreak/>
              <w:t>N п/п</w:t>
            </w:r>
          </w:p>
        </w:tc>
        <w:tc>
          <w:tcPr>
            <w:tcW w:w="8957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Основания для введения полного и (или) частичного ограничения режима потребления электрической энергии</w:t>
            </w:r>
          </w:p>
        </w:tc>
      </w:tr>
      <w:tr w:rsidR="00F63F35" w:rsidRPr="00F63F35">
        <w:tc>
          <w:tcPr>
            <w:tcW w:w="680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1</w:t>
            </w:r>
          </w:p>
        </w:tc>
        <w:tc>
          <w:tcPr>
            <w:tcW w:w="8957" w:type="dxa"/>
          </w:tcPr>
          <w:p w:rsidR="00F63F35" w:rsidRPr="00F63F35" w:rsidRDefault="00F63F35">
            <w:pPr>
              <w:pStyle w:val="ConsPlusNormal"/>
              <w:jc w:val="center"/>
            </w:pPr>
            <w:r w:rsidRPr="00F63F35">
              <w:t>2</w:t>
            </w:r>
          </w:p>
        </w:tc>
      </w:tr>
    </w:tbl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p w:rsidR="00F63F35" w:rsidRPr="00F63F35" w:rsidRDefault="00F63F35">
      <w:pPr>
        <w:pStyle w:val="ConsPlusNormal"/>
        <w:jc w:val="both"/>
      </w:pPr>
    </w:p>
    <w:sectPr w:rsidR="00F63F35" w:rsidRPr="00F63F35" w:rsidSect="002A01C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F35"/>
    <w:rsid w:val="00A27F92"/>
    <w:rsid w:val="00DA02E8"/>
    <w:rsid w:val="00F6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F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F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3F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63F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3F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63F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3F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3F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F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F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3F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63F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3F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63F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3F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3F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133EDAF3180FE57211EAE52F18F1681D0FA4FABDD25CD5E9D842615F66D86E444C8633FA0B5C74D6F8EBE636F75BA92FFE8C41E89037B1NCtD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133EDAF3180FE57211EAE52F18F1681D0FA4F8BDD55CD5E9D842615F66D86E444C8633FA0B5A78D1F8EBE636F75BA92FFE8C41E89037B1NCt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E133EDAF3180FE57211EAE52F18F1681F0DA1FBB8D55CD5E9D842615F66D86E444C8633FA0B5D7CD6F8EBE636F75BA92FFE8C41E89037B1NCtD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133EDAF3180FE57211EAE52F18F1681D0AA5F9B8D65CD5E9D842615F66D86E444C8633FA0B5D7ED3F8EBE636F75BA92FFE8C41E89037B1NCt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1232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1</cp:revision>
  <dcterms:created xsi:type="dcterms:W3CDTF">2020-01-16T08:45:00Z</dcterms:created>
  <dcterms:modified xsi:type="dcterms:W3CDTF">2020-01-16T08:54:00Z</dcterms:modified>
</cp:coreProperties>
</file>