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35" w:rsidRDefault="005D5935" w:rsidP="005D5935">
      <w:pPr>
        <w:pStyle w:val="ConsPlusTitle"/>
        <w:jc w:val="right"/>
        <w:rPr>
          <w:rFonts w:ascii="Times New Roman" w:hAnsi="Times New Roman" w:cs="Times New Roman"/>
          <w:sz w:val="26"/>
          <w:szCs w:val="26"/>
        </w:rPr>
      </w:pPr>
      <w:r>
        <w:rPr>
          <w:rFonts w:ascii="Times New Roman" w:hAnsi="Times New Roman" w:cs="Times New Roman"/>
          <w:sz w:val="26"/>
          <w:szCs w:val="26"/>
        </w:rPr>
        <w:t>ПРОЕКТ</w:t>
      </w:r>
    </w:p>
    <w:p w:rsidR="005D5935" w:rsidRDefault="005D5935" w:rsidP="00852032">
      <w:pPr>
        <w:pStyle w:val="ConsPlusTitle"/>
        <w:jc w:val="center"/>
        <w:rPr>
          <w:rFonts w:ascii="Times New Roman" w:hAnsi="Times New Roman" w:cs="Times New Roman"/>
          <w:sz w:val="26"/>
          <w:szCs w:val="26"/>
        </w:rPr>
      </w:pPr>
    </w:p>
    <w:p w:rsidR="00204580" w:rsidRDefault="00204580" w:rsidP="00852032">
      <w:pPr>
        <w:pStyle w:val="ConsPlusTitle"/>
        <w:jc w:val="center"/>
        <w:rPr>
          <w:rFonts w:ascii="Times New Roman" w:hAnsi="Times New Roman" w:cs="Times New Roman"/>
          <w:sz w:val="26"/>
          <w:szCs w:val="26"/>
        </w:rPr>
      </w:pPr>
    </w:p>
    <w:p w:rsidR="00852032" w:rsidRPr="00065BE6" w:rsidRDefault="00852032" w:rsidP="00852032">
      <w:pPr>
        <w:pStyle w:val="ConsPlusTitle"/>
        <w:jc w:val="center"/>
        <w:rPr>
          <w:rFonts w:ascii="Times New Roman" w:hAnsi="Times New Roman" w:cs="Times New Roman"/>
          <w:sz w:val="26"/>
          <w:szCs w:val="26"/>
        </w:rPr>
      </w:pPr>
      <w:r w:rsidRPr="00065BE6">
        <w:rPr>
          <w:rFonts w:ascii="Times New Roman" w:hAnsi="Times New Roman" w:cs="Times New Roman"/>
          <w:sz w:val="26"/>
          <w:szCs w:val="26"/>
        </w:rPr>
        <w:t>Обзор</w:t>
      </w:r>
    </w:p>
    <w:p w:rsidR="00852032" w:rsidRPr="00065BE6" w:rsidRDefault="00852032" w:rsidP="00852032">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065BE6">
        <w:rPr>
          <w:rFonts w:ascii="Times New Roman" w:hAnsi="Times New Roman" w:cs="Times New Roman"/>
          <w:sz w:val="26"/>
          <w:szCs w:val="26"/>
        </w:rPr>
        <w:t xml:space="preserve">равоприменительной </w:t>
      </w:r>
      <w:r>
        <w:rPr>
          <w:rFonts w:ascii="Times New Roman" w:hAnsi="Times New Roman" w:cs="Times New Roman"/>
          <w:sz w:val="26"/>
          <w:szCs w:val="26"/>
        </w:rPr>
        <w:t>п</w:t>
      </w:r>
      <w:r w:rsidRPr="00065BE6">
        <w:rPr>
          <w:rFonts w:ascii="Times New Roman" w:hAnsi="Times New Roman" w:cs="Times New Roman"/>
          <w:sz w:val="26"/>
          <w:szCs w:val="26"/>
        </w:rPr>
        <w:t xml:space="preserve">рактики </w:t>
      </w:r>
      <w:r>
        <w:rPr>
          <w:rFonts w:ascii="Times New Roman" w:hAnsi="Times New Roman" w:cs="Times New Roman"/>
          <w:sz w:val="26"/>
          <w:szCs w:val="26"/>
        </w:rPr>
        <w:t>к</w:t>
      </w:r>
      <w:r w:rsidRPr="00065BE6">
        <w:rPr>
          <w:rFonts w:ascii="Times New Roman" w:hAnsi="Times New Roman" w:cs="Times New Roman"/>
          <w:sz w:val="26"/>
          <w:szCs w:val="26"/>
        </w:rPr>
        <w:t>онтрольно-</w:t>
      </w:r>
      <w:r>
        <w:rPr>
          <w:rFonts w:ascii="Times New Roman" w:hAnsi="Times New Roman" w:cs="Times New Roman"/>
          <w:sz w:val="26"/>
          <w:szCs w:val="26"/>
        </w:rPr>
        <w:t>н</w:t>
      </w:r>
      <w:r w:rsidRPr="00065BE6">
        <w:rPr>
          <w:rFonts w:ascii="Times New Roman" w:hAnsi="Times New Roman" w:cs="Times New Roman"/>
          <w:sz w:val="26"/>
          <w:szCs w:val="26"/>
        </w:rPr>
        <w:t>адзорной</w:t>
      </w:r>
    </w:p>
    <w:p w:rsidR="00852032" w:rsidRPr="00065BE6" w:rsidRDefault="00852032" w:rsidP="00852032">
      <w:pPr>
        <w:pStyle w:val="ConsPlusTitle"/>
        <w:jc w:val="center"/>
        <w:rPr>
          <w:rFonts w:ascii="Times New Roman" w:hAnsi="Times New Roman" w:cs="Times New Roman"/>
          <w:sz w:val="26"/>
          <w:szCs w:val="26"/>
        </w:rPr>
      </w:pPr>
      <w:r>
        <w:rPr>
          <w:rFonts w:ascii="Times New Roman" w:hAnsi="Times New Roman" w:cs="Times New Roman"/>
          <w:sz w:val="26"/>
          <w:szCs w:val="26"/>
        </w:rPr>
        <w:t>д</w:t>
      </w:r>
      <w:r w:rsidRPr="00065BE6">
        <w:rPr>
          <w:rFonts w:ascii="Times New Roman" w:hAnsi="Times New Roman" w:cs="Times New Roman"/>
          <w:sz w:val="26"/>
          <w:szCs w:val="26"/>
        </w:rPr>
        <w:t>еятельности Управления по государственному регулированию</w:t>
      </w:r>
    </w:p>
    <w:p w:rsidR="002B153D" w:rsidRDefault="00852032" w:rsidP="002B153D">
      <w:pPr>
        <w:pStyle w:val="ConsPlusTitle"/>
        <w:jc w:val="center"/>
        <w:rPr>
          <w:rFonts w:ascii="Times New Roman" w:hAnsi="Times New Roman" w:cs="Times New Roman"/>
          <w:sz w:val="26"/>
          <w:szCs w:val="26"/>
        </w:rPr>
      </w:pPr>
      <w:r w:rsidRPr="00065BE6">
        <w:rPr>
          <w:rFonts w:ascii="Times New Roman" w:hAnsi="Times New Roman" w:cs="Times New Roman"/>
          <w:sz w:val="26"/>
          <w:szCs w:val="26"/>
        </w:rPr>
        <w:t xml:space="preserve"> цен (тарифов) Ненецкого автономного округа </w:t>
      </w:r>
      <w:r w:rsidR="0037751B">
        <w:rPr>
          <w:rFonts w:ascii="Times New Roman" w:hAnsi="Times New Roman" w:cs="Times New Roman"/>
          <w:sz w:val="26"/>
          <w:szCs w:val="26"/>
        </w:rPr>
        <w:t xml:space="preserve">в рамках </w:t>
      </w:r>
    </w:p>
    <w:p w:rsidR="002B153D" w:rsidRDefault="002B153D" w:rsidP="002B153D">
      <w:pPr>
        <w:pStyle w:val="ConsPlusTitle"/>
        <w:jc w:val="center"/>
        <w:rPr>
          <w:rFonts w:ascii="Times New Roman" w:hAnsi="Times New Roman" w:cs="Times New Roman"/>
          <w:sz w:val="26"/>
          <w:szCs w:val="26"/>
        </w:rPr>
      </w:pPr>
      <w:r w:rsidRPr="002B153D">
        <w:rPr>
          <w:rFonts w:ascii="Times New Roman" w:hAnsi="Times New Roman" w:cs="Times New Roman"/>
          <w:sz w:val="26"/>
          <w:szCs w:val="26"/>
        </w:rPr>
        <w:t xml:space="preserve">регионального государственного контроля за применением </w:t>
      </w:r>
    </w:p>
    <w:p w:rsidR="002B153D" w:rsidRDefault="002B153D" w:rsidP="002B153D">
      <w:pPr>
        <w:pStyle w:val="ConsPlusTitle"/>
        <w:jc w:val="center"/>
        <w:rPr>
          <w:rFonts w:ascii="Times New Roman" w:hAnsi="Times New Roman" w:cs="Times New Roman"/>
          <w:sz w:val="26"/>
          <w:szCs w:val="26"/>
        </w:rPr>
      </w:pPr>
      <w:r w:rsidRPr="002B153D">
        <w:rPr>
          <w:rFonts w:ascii="Times New Roman" w:hAnsi="Times New Roman" w:cs="Times New Roman"/>
          <w:sz w:val="26"/>
          <w:szCs w:val="26"/>
        </w:rPr>
        <w:t xml:space="preserve">цен на лекарственные препараты, включенные в перечень </w:t>
      </w:r>
    </w:p>
    <w:p w:rsidR="002B153D" w:rsidRDefault="002B153D" w:rsidP="002B153D">
      <w:pPr>
        <w:pStyle w:val="ConsPlusTitle"/>
        <w:jc w:val="center"/>
        <w:rPr>
          <w:rFonts w:ascii="Times New Roman" w:hAnsi="Times New Roman" w:cs="Times New Roman"/>
          <w:sz w:val="26"/>
          <w:szCs w:val="26"/>
        </w:rPr>
      </w:pPr>
      <w:r w:rsidRPr="002B153D">
        <w:rPr>
          <w:rFonts w:ascii="Times New Roman" w:hAnsi="Times New Roman" w:cs="Times New Roman"/>
          <w:sz w:val="26"/>
          <w:szCs w:val="26"/>
        </w:rPr>
        <w:t xml:space="preserve">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w:t>
      </w:r>
    </w:p>
    <w:p w:rsidR="00852032" w:rsidRPr="00065BE6" w:rsidRDefault="002B153D" w:rsidP="002B153D">
      <w:pPr>
        <w:pStyle w:val="ConsPlusTitle"/>
        <w:jc w:val="center"/>
        <w:rPr>
          <w:rFonts w:ascii="Times New Roman" w:hAnsi="Times New Roman" w:cs="Times New Roman"/>
          <w:sz w:val="26"/>
          <w:szCs w:val="26"/>
        </w:rPr>
      </w:pPr>
      <w:r w:rsidRPr="002B153D">
        <w:rPr>
          <w:rFonts w:ascii="Times New Roman" w:hAnsi="Times New Roman" w:cs="Times New Roman"/>
          <w:sz w:val="26"/>
          <w:szCs w:val="26"/>
        </w:rPr>
        <w:t>на фармацевтическую деятельность</w:t>
      </w:r>
      <w:r w:rsidR="0037751B">
        <w:rPr>
          <w:rFonts w:ascii="Times New Roman" w:hAnsi="Times New Roman" w:cs="Times New Roman"/>
          <w:sz w:val="26"/>
          <w:szCs w:val="26"/>
        </w:rPr>
        <w:t xml:space="preserve"> </w:t>
      </w:r>
      <w:r w:rsidR="00852032">
        <w:rPr>
          <w:rFonts w:ascii="Times New Roman" w:hAnsi="Times New Roman" w:cs="Times New Roman"/>
          <w:sz w:val="26"/>
          <w:szCs w:val="26"/>
        </w:rPr>
        <w:t>за</w:t>
      </w:r>
      <w:r w:rsidR="00852032" w:rsidRPr="00065BE6">
        <w:rPr>
          <w:rFonts w:ascii="Times New Roman" w:hAnsi="Times New Roman" w:cs="Times New Roman"/>
          <w:sz w:val="26"/>
          <w:szCs w:val="26"/>
        </w:rPr>
        <w:t xml:space="preserve"> 201</w:t>
      </w:r>
      <w:r w:rsidR="0037751B">
        <w:rPr>
          <w:rFonts w:ascii="Times New Roman" w:hAnsi="Times New Roman" w:cs="Times New Roman"/>
          <w:sz w:val="26"/>
          <w:szCs w:val="26"/>
        </w:rPr>
        <w:t>9</w:t>
      </w:r>
      <w:r w:rsidR="00852032" w:rsidRPr="00065BE6">
        <w:rPr>
          <w:rFonts w:ascii="Times New Roman" w:hAnsi="Times New Roman" w:cs="Times New Roman"/>
          <w:sz w:val="26"/>
          <w:szCs w:val="26"/>
        </w:rPr>
        <w:t xml:space="preserve"> </w:t>
      </w:r>
      <w:r w:rsidR="00852032">
        <w:rPr>
          <w:rFonts w:ascii="Times New Roman" w:hAnsi="Times New Roman" w:cs="Times New Roman"/>
          <w:sz w:val="26"/>
          <w:szCs w:val="26"/>
        </w:rPr>
        <w:t>год</w:t>
      </w:r>
    </w:p>
    <w:p w:rsidR="00852032" w:rsidRDefault="00852032" w:rsidP="00852032">
      <w:pPr>
        <w:pStyle w:val="ConsPlusNormal"/>
        <w:jc w:val="center"/>
        <w:rPr>
          <w:rFonts w:ascii="Times New Roman" w:hAnsi="Times New Roman" w:cs="Times New Roman"/>
          <w:sz w:val="26"/>
          <w:szCs w:val="26"/>
        </w:rPr>
      </w:pPr>
    </w:p>
    <w:p w:rsidR="00F442C3" w:rsidRDefault="00F442C3" w:rsidP="00852032">
      <w:pPr>
        <w:pStyle w:val="ConsPlusNormal"/>
        <w:jc w:val="center"/>
        <w:rPr>
          <w:rFonts w:ascii="Times New Roman" w:hAnsi="Times New Roman" w:cs="Times New Roman"/>
          <w:sz w:val="26"/>
          <w:szCs w:val="26"/>
        </w:rPr>
      </w:pPr>
    </w:p>
    <w:p w:rsidR="00852032" w:rsidRDefault="00852032" w:rsidP="0037751B">
      <w:pPr>
        <w:pStyle w:val="ConsPlusNormal"/>
        <w:ind w:firstLine="709"/>
        <w:contextualSpacing/>
        <w:jc w:val="both"/>
        <w:rPr>
          <w:rFonts w:ascii="Times New Roman" w:hAnsi="Times New Roman" w:cs="Times New Roman"/>
          <w:sz w:val="26"/>
          <w:szCs w:val="26"/>
        </w:rPr>
      </w:pPr>
      <w:r w:rsidRPr="00065BE6">
        <w:rPr>
          <w:rFonts w:ascii="Times New Roman" w:hAnsi="Times New Roman" w:cs="Times New Roman"/>
          <w:sz w:val="26"/>
          <w:szCs w:val="26"/>
        </w:rPr>
        <w:t xml:space="preserve">Настоящий обзор правоприменительной практики контрольно-надзорной деятельности Управления по государственному регулированию цен (тарифов) Ненецкого автономного округа (далее </w:t>
      </w:r>
      <w:r>
        <w:rPr>
          <w:rFonts w:ascii="Times New Roman" w:hAnsi="Times New Roman" w:cs="Times New Roman"/>
          <w:sz w:val="26"/>
          <w:szCs w:val="26"/>
        </w:rPr>
        <w:t xml:space="preserve">– </w:t>
      </w:r>
      <w:r w:rsidRPr="00065BE6">
        <w:rPr>
          <w:rFonts w:ascii="Times New Roman" w:hAnsi="Times New Roman" w:cs="Times New Roman"/>
          <w:sz w:val="26"/>
          <w:szCs w:val="26"/>
        </w:rPr>
        <w:t xml:space="preserve">Управление или УГРЦТ НАО) </w:t>
      </w:r>
      <w:r w:rsidR="0037751B" w:rsidRPr="0037751B">
        <w:rPr>
          <w:rFonts w:ascii="Times New Roman" w:hAnsi="Times New Roman" w:cs="Times New Roman"/>
          <w:sz w:val="26"/>
          <w:szCs w:val="26"/>
        </w:rPr>
        <w:t xml:space="preserve">в рамках </w:t>
      </w:r>
      <w:r w:rsidR="002B153D" w:rsidRPr="002B153D">
        <w:rPr>
          <w:rFonts w:ascii="Times New Roman" w:hAnsi="Times New Roman" w:cs="Times New Roman"/>
          <w:sz w:val="26"/>
          <w:szCs w:val="26"/>
        </w:rPr>
        <w:t xml:space="preserve">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w:t>
      </w:r>
      <w:r w:rsidR="002B153D">
        <w:rPr>
          <w:rFonts w:ascii="Times New Roman" w:hAnsi="Times New Roman" w:cs="Times New Roman"/>
          <w:sz w:val="26"/>
          <w:szCs w:val="26"/>
        </w:rPr>
        <w:br/>
      </w:r>
      <w:r w:rsidR="002B153D" w:rsidRPr="002B153D">
        <w:rPr>
          <w:rFonts w:ascii="Times New Roman" w:hAnsi="Times New Roman" w:cs="Times New Roman"/>
          <w:sz w:val="26"/>
          <w:szCs w:val="26"/>
        </w:rPr>
        <w:t>на фармацевтическую деятельность</w:t>
      </w:r>
      <w:r w:rsidR="0037751B">
        <w:rPr>
          <w:rFonts w:ascii="Times New Roman" w:hAnsi="Times New Roman" w:cs="Times New Roman"/>
          <w:sz w:val="26"/>
          <w:szCs w:val="26"/>
        </w:rPr>
        <w:t xml:space="preserve"> </w:t>
      </w:r>
      <w:r w:rsidRPr="00065BE6">
        <w:rPr>
          <w:rFonts w:ascii="Times New Roman" w:hAnsi="Times New Roman" w:cs="Times New Roman"/>
          <w:sz w:val="26"/>
          <w:szCs w:val="26"/>
        </w:rPr>
        <w:t>за 201</w:t>
      </w:r>
      <w:r w:rsidR="005D5935">
        <w:rPr>
          <w:rFonts w:ascii="Times New Roman" w:hAnsi="Times New Roman" w:cs="Times New Roman"/>
          <w:sz w:val="26"/>
          <w:szCs w:val="26"/>
        </w:rPr>
        <w:t>9</w:t>
      </w:r>
      <w:r w:rsidRPr="00065BE6">
        <w:rPr>
          <w:rFonts w:ascii="Times New Roman" w:hAnsi="Times New Roman" w:cs="Times New Roman"/>
          <w:sz w:val="26"/>
          <w:szCs w:val="26"/>
        </w:rPr>
        <w:t xml:space="preserve"> год (далее </w:t>
      </w:r>
      <w:r>
        <w:rPr>
          <w:rFonts w:ascii="Times New Roman" w:hAnsi="Times New Roman" w:cs="Times New Roman"/>
          <w:sz w:val="26"/>
          <w:szCs w:val="26"/>
        </w:rPr>
        <w:t>–</w:t>
      </w:r>
      <w:r w:rsidRPr="00065BE6">
        <w:rPr>
          <w:rFonts w:ascii="Times New Roman" w:hAnsi="Times New Roman" w:cs="Times New Roman"/>
          <w:sz w:val="26"/>
          <w:szCs w:val="26"/>
        </w:rPr>
        <w:t xml:space="preserve"> Обзор) подготовлен </w:t>
      </w:r>
      <w:r w:rsidR="002B153D">
        <w:rPr>
          <w:rFonts w:ascii="Times New Roman" w:hAnsi="Times New Roman" w:cs="Times New Roman"/>
          <w:sz w:val="26"/>
          <w:szCs w:val="26"/>
        </w:rPr>
        <w:br/>
      </w:r>
      <w:r w:rsidRPr="00065BE6">
        <w:rPr>
          <w:rFonts w:ascii="Times New Roman" w:hAnsi="Times New Roman" w:cs="Times New Roman"/>
          <w:sz w:val="26"/>
          <w:szCs w:val="26"/>
        </w:rPr>
        <w:t xml:space="preserve">во исполнение </w:t>
      </w:r>
      <w:hyperlink r:id="rId6" w:history="1">
        <w:r w:rsidRPr="00774000">
          <w:rPr>
            <w:rFonts w:ascii="Times New Roman" w:hAnsi="Times New Roman" w:cs="Times New Roman"/>
            <w:sz w:val="26"/>
            <w:szCs w:val="26"/>
          </w:rPr>
          <w:t>пункта 3 части 2 статьи 8.2</w:t>
        </w:r>
      </w:hyperlink>
      <w:r w:rsidRPr="00774000">
        <w:rPr>
          <w:rFonts w:ascii="Times New Roman" w:hAnsi="Times New Roman" w:cs="Times New Roman"/>
          <w:sz w:val="26"/>
          <w:szCs w:val="26"/>
        </w:rPr>
        <w:t xml:space="preserve"> </w:t>
      </w:r>
      <w:r w:rsidRPr="00065BE6">
        <w:rPr>
          <w:rFonts w:ascii="Times New Roman" w:hAnsi="Times New Roman" w:cs="Times New Roman"/>
          <w:sz w:val="26"/>
          <w:szCs w:val="26"/>
        </w:rPr>
        <w:t>Федерального закона от 26</w:t>
      </w:r>
      <w:r>
        <w:rPr>
          <w:rFonts w:ascii="Times New Roman" w:hAnsi="Times New Roman" w:cs="Times New Roman"/>
          <w:sz w:val="26"/>
          <w:szCs w:val="26"/>
        </w:rPr>
        <w:t>.12.</w:t>
      </w:r>
      <w:r w:rsidRPr="00065BE6">
        <w:rPr>
          <w:rFonts w:ascii="Times New Roman" w:hAnsi="Times New Roman" w:cs="Times New Roman"/>
          <w:sz w:val="26"/>
          <w:szCs w:val="26"/>
        </w:rPr>
        <w:t xml:space="preserve">2008 </w:t>
      </w:r>
      <w:r w:rsidR="002B153D">
        <w:rPr>
          <w:rFonts w:ascii="Times New Roman" w:hAnsi="Times New Roman" w:cs="Times New Roman"/>
          <w:sz w:val="26"/>
          <w:szCs w:val="26"/>
        </w:rPr>
        <w:br/>
      </w:r>
      <w:r w:rsidRPr="00065BE6">
        <w:rPr>
          <w:rFonts w:ascii="Times New Roman" w:hAnsi="Times New Roman" w:cs="Times New Roman"/>
          <w:sz w:val="26"/>
          <w:szCs w:val="26"/>
        </w:rPr>
        <w:t xml:space="preserve">№ 294-ФЗ </w:t>
      </w:r>
      <w:r>
        <w:rPr>
          <w:rFonts w:ascii="Times New Roman" w:hAnsi="Times New Roman" w:cs="Times New Roman"/>
          <w:sz w:val="26"/>
          <w:szCs w:val="26"/>
        </w:rPr>
        <w:t>«</w:t>
      </w:r>
      <w:r w:rsidRPr="00065BE6">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065BE6">
        <w:rPr>
          <w:rFonts w:ascii="Times New Roman" w:hAnsi="Times New Roman" w:cs="Times New Roman"/>
          <w:sz w:val="26"/>
          <w:szCs w:val="26"/>
        </w:rPr>
        <w:t xml:space="preserve"> (далее </w:t>
      </w:r>
      <w:r>
        <w:rPr>
          <w:rFonts w:ascii="Times New Roman" w:hAnsi="Times New Roman" w:cs="Times New Roman"/>
          <w:sz w:val="26"/>
          <w:szCs w:val="26"/>
        </w:rPr>
        <w:t>–</w:t>
      </w:r>
      <w:r w:rsidRPr="00065BE6">
        <w:rPr>
          <w:rFonts w:ascii="Times New Roman" w:hAnsi="Times New Roman" w:cs="Times New Roman"/>
          <w:sz w:val="26"/>
          <w:szCs w:val="26"/>
        </w:rPr>
        <w:t xml:space="preserve"> </w:t>
      </w:r>
      <w:r w:rsidR="008A51DC">
        <w:rPr>
          <w:rFonts w:ascii="Times New Roman" w:hAnsi="Times New Roman" w:cs="Times New Roman"/>
          <w:sz w:val="26"/>
          <w:szCs w:val="26"/>
        </w:rPr>
        <w:t>Федеральный з</w:t>
      </w:r>
      <w:r w:rsidRPr="00065BE6">
        <w:rPr>
          <w:rFonts w:ascii="Times New Roman" w:hAnsi="Times New Roman" w:cs="Times New Roman"/>
          <w:sz w:val="26"/>
          <w:szCs w:val="26"/>
        </w:rPr>
        <w:t xml:space="preserve">акон № 294-ФЗ), </w:t>
      </w:r>
      <w:hyperlink r:id="rId7" w:history="1">
        <w:r w:rsidRPr="00B66C4E">
          <w:rPr>
            <w:rFonts w:ascii="Times New Roman" w:hAnsi="Times New Roman" w:cs="Times New Roman"/>
            <w:sz w:val="26"/>
            <w:szCs w:val="26"/>
          </w:rPr>
          <w:t>Методических рекомендаций</w:t>
        </w:r>
      </w:hyperlink>
      <w:r w:rsidRPr="00B66C4E">
        <w:rPr>
          <w:rFonts w:ascii="Times New Roman" w:hAnsi="Times New Roman" w:cs="Times New Roman"/>
          <w:sz w:val="26"/>
          <w:szCs w:val="26"/>
        </w:rPr>
        <w:t xml:space="preserve"> по обобще</w:t>
      </w:r>
      <w:r w:rsidRPr="00065BE6">
        <w:rPr>
          <w:rFonts w:ascii="Times New Roman" w:hAnsi="Times New Roman" w:cs="Times New Roman"/>
          <w:sz w:val="26"/>
          <w:szCs w:val="26"/>
        </w:rPr>
        <w:t xml:space="preserve">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w:t>
      </w:r>
      <w:r>
        <w:rPr>
          <w:rFonts w:ascii="Times New Roman" w:hAnsi="Times New Roman" w:cs="Times New Roman"/>
          <w:sz w:val="26"/>
          <w:szCs w:val="26"/>
        </w:rPr>
        <w:t>0</w:t>
      </w:r>
      <w:r w:rsidRPr="00065BE6">
        <w:rPr>
          <w:rFonts w:ascii="Times New Roman" w:hAnsi="Times New Roman" w:cs="Times New Roman"/>
          <w:sz w:val="26"/>
          <w:szCs w:val="26"/>
        </w:rPr>
        <w:t>9</w:t>
      </w:r>
      <w:r>
        <w:rPr>
          <w:rFonts w:ascii="Times New Roman" w:hAnsi="Times New Roman" w:cs="Times New Roman"/>
          <w:sz w:val="26"/>
          <w:szCs w:val="26"/>
        </w:rPr>
        <w:t>.09.</w:t>
      </w:r>
      <w:r w:rsidRPr="00065BE6">
        <w:rPr>
          <w:rFonts w:ascii="Times New Roman" w:hAnsi="Times New Roman" w:cs="Times New Roman"/>
          <w:sz w:val="26"/>
          <w:szCs w:val="26"/>
        </w:rPr>
        <w:t>2016</w:t>
      </w:r>
      <w:r>
        <w:rPr>
          <w:rFonts w:ascii="Times New Roman" w:hAnsi="Times New Roman" w:cs="Times New Roman"/>
          <w:sz w:val="26"/>
          <w:szCs w:val="26"/>
        </w:rPr>
        <w:t xml:space="preserve"> №</w:t>
      </w:r>
      <w:r w:rsidRPr="00065BE6">
        <w:rPr>
          <w:rFonts w:ascii="Times New Roman" w:hAnsi="Times New Roman" w:cs="Times New Roman"/>
          <w:sz w:val="26"/>
          <w:szCs w:val="26"/>
        </w:rPr>
        <w:t xml:space="preserve"> 7, и</w:t>
      </w:r>
      <w:r>
        <w:rPr>
          <w:rFonts w:ascii="Times New Roman" w:hAnsi="Times New Roman" w:cs="Times New Roman"/>
          <w:sz w:val="26"/>
          <w:szCs w:val="26"/>
        </w:rPr>
        <w:t> </w:t>
      </w:r>
      <w:r w:rsidRPr="0096577B">
        <w:rPr>
          <w:rFonts w:ascii="Times New Roman" w:hAnsi="Times New Roman" w:cs="Times New Roman"/>
          <w:sz w:val="26"/>
          <w:szCs w:val="26"/>
        </w:rPr>
        <w:t>приказ</w:t>
      </w:r>
      <w:r>
        <w:rPr>
          <w:rFonts w:ascii="Times New Roman" w:hAnsi="Times New Roman" w:cs="Times New Roman"/>
          <w:sz w:val="26"/>
          <w:szCs w:val="26"/>
        </w:rPr>
        <w:t>а</w:t>
      </w:r>
      <w:r w:rsidRPr="0096577B">
        <w:rPr>
          <w:rFonts w:ascii="Times New Roman" w:hAnsi="Times New Roman" w:cs="Times New Roman"/>
          <w:sz w:val="26"/>
          <w:szCs w:val="26"/>
        </w:rPr>
        <w:t xml:space="preserve"> УГРЦТ НАО </w:t>
      </w:r>
      <w:r w:rsidR="008A51DC">
        <w:rPr>
          <w:rFonts w:ascii="Times New Roman" w:hAnsi="Times New Roman" w:cs="Times New Roman"/>
          <w:sz w:val="26"/>
          <w:szCs w:val="26"/>
        </w:rPr>
        <w:br/>
      </w:r>
      <w:r w:rsidRPr="0096577B">
        <w:rPr>
          <w:rFonts w:ascii="Times New Roman" w:hAnsi="Times New Roman" w:cs="Times New Roman"/>
          <w:sz w:val="26"/>
          <w:szCs w:val="26"/>
        </w:rPr>
        <w:t>от 01.11.2018 № 30 «Об утверждении порядка организации работы по обобщению и анализу правоприменительной практики контрольно-надзорной деятельности».</w:t>
      </w:r>
    </w:p>
    <w:p w:rsidR="00852032" w:rsidRPr="00065BE6" w:rsidRDefault="00852032" w:rsidP="00852032">
      <w:pPr>
        <w:pStyle w:val="ConsPlusNormal"/>
        <w:jc w:val="both"/>
        <w:rPr>
          <w:rFonts w:ascii="Times New Roman" w:hAnsi="Times New Roman" w:cs="Times New Roman"/>
          <w:sz w:val="26"/>
          <w:szCs w:val="26"/>
        </w:rPr>
      </w:pPr>
    </w:p>
    <w:p w:rsidR="00852032" w:rsidRPr="00065BE6" w:rsidRDefault="00852032" w:rsidP="00852032">
      <w:pPr>
        <w:pStyle w:val="ConsPlusTitle"/>
        <w:tabs>
          <w:tab w:val="left" w:pos="3405"/>
        </w:tabs>
        <w:jc w:val="center"/>
        <w:outlineLvl w:val="0"/>
        <w:rPr>
          <w:rFonts w:ascii="Times New Roman" w:hAnsi="Times New Roman" w:cs="Times New Roman"/>
          <w:sz w:val="26"/>
          <w:szCs w:val="26"/>
        </w:rPr>
      </w:pPr>
      <w:r w:rsidRPr="00065BE6">
        <w:rPr>
          <w:rFonts w:ascii="Times New Roman" w:hAnsi="Times New Roman" w:cs="Times New Roman"/>
          <w:sz w:val="26"/>
          <w:szCs w:val="26"/>
        </w:rPr>
        <w:t>I. Общие положения</w:t>
      </w:r>
    </w:p>
    <w:p w:rsidR="00852032" w:rsidRPr="00065BE6" w:rsidRDefault="00852032" w:rsidP="00852032">
      <w:pPr>
        <w:pStyle w:val="ConsPlusNormal"/>
        <w:jc w:val="both"/>
        <w:rPr>
          <w:rFonts w:ascii="Times New Roman" w:hAnsi="Times New Roman" w:cs="Times New Roman"/>
          <w:sz w:val="26"/>
          <w:szCs w:val="26"/>
        </w:rPr>
      </w:pPr>
    </w:p>
    <w:p w:rsidR="00852032" w:rsidRPr="00065BE6" w:rsidRDefault="00E72635" w:rsidP="00852032">
      <w:pPr>
        <w:pStyle w:val="ConsPlusNormal"/>
        <w:ind w:firstLine="539"/>
        <w:contextualSpacing/>
        <w:jc w:val="both"/>
        <w:rPr>
          <w:rFonts w:ascii="Times New Roman" w:hAnsi="Times New Roman" w:cs="Times New Roman"/>
          <w:sz w:val="26"/>
          <w:szCs w:val="26"/>
        </w:rPr>
      </w:pPr>
      <w:r>
        <w:rPr>
          <w:rFonts w:ascii="Times New Roman" w:hAnsi="Times New Roman" w:cs="Times New Roman"/>
          <w:sz w:val="26"/>
          <w:szCs w:val="26"/>
        </w:rPr>
        <w:t>УГРЦТ НАО</w:t>
      </w:r>
      <w:r w:rsidRPr="00065BE6">
        <w:rPr>
          <w:rFonts w:ascii="Times New Roman" w:hAnsi="Times New Roman" w:cs="Times New Roman"/>
          <w:sz w:val="26"/>
          <w:szCs w:val="26"/>
        </w:rPr>
        <w:t xml:space="preserve"> действует на основании Положения об Управлении </w:t>
      </w:r>
      <w:r>
        <w:rPr>
          <w:rFonts w:ascii="Times New Roman" w:hAnsi="Times New Roman" w:cs="Times New Roman"/>
          <w:sz w:val="26"/>
          <w:szCs w:val="26"/>
        </w:rPr>
        <w:br/>
      </w:r>
      <w:r w:rsidRPr="00065BE6">
        <w:rPr>
          <w:rFonts w:ascii="Times New Roman" w:hAnsi="Times New Roman" w:cs="Times New Roman"/>
          <w:sz w:val="26"/>
          <w:szCs w:val="26"/>
        </w:rPr>
        <w:t>по государственному регулированию цен (тарифов) Ненецкого автономного округа, утвержденного постановлением Администрации Ненецкого автономного округа от</w:t>
      </w:r>
      <w:r>
        <w:rPr>
          <w:rFonts w:ascii="Times New Roman" w:hAnsi="Times New Roman" w:cs="Times New Roman"/>
          <w:sz w:val="26"/>
          <w:szCs w:val="26"/>
        </w:rPr>
        <w:t> </w:t>
      </w:r>
      <w:r w:rsidRPr="00065BE6">
        <w:rPr>
          <w:rFonts w:ascii="Times New Roman" w:hAnsi="Times New Roman" w:cs="Times New Roman"/>
          <w:sz w:val="26"/>
          <w:szCs w:val="26"/>
        </w:rPr>
        <w:t>17.08.2012 № 233-п</w:t>
      </w:r>
      <w:r>
        <w:rPr>
          <w:rFonts w:ascii="Times New Roman" w:hAnsi="Times New Roman" w:cs="Times New Roman"/>
          <w:sz w:val="26"/>
          <w:szCs w:val="26"/>
        </w:rPr>
        <w:t xml:space="preserve"> (далее – Положение)</w:t>
      </w:r>
      <w:r w:rsidRPr="00065BE6">
        <w:rPr>
          <w:rFonts w:ascii="Times New Roman" w:hAnsi="Times New Roman" w:cs="Times New Roman"/>
          <w:sz w:val="26"/>
          <w:szCs w:val="26"/>
        </w:rPr>
        <w:t>.</w:t>
      </w:r>
    </w:p>
    <w:p w:rsidR="00852032" w:rsidRDefault="00852032" w:rsidP="00852032">
      <w:pPr>
        <w:pStyle w:val="ConsPlusNormal"/>
        <w:spacing w:before="220"/>
        <w:ind w:firstLine="709"/>
        <w:contextualSpacing/>
        <w:jc w:val="both"/>
        <w:rPr>
          <w:rFonts w:ascii="Times New Roman" w:hAnsi="Times New Roman" w:cs="Times New Roman"/>
          <w:sz w:val="26"/>
          <w:szCs w:val="26"/>
        </w:rPr>
      </w:pPr>
      <w:r w:rsidRPr="00065BE6">
        <w:rPr>
          <w:rFonts w:ascii="Times New Roman" w:hAnsi="Times New Roman" w:cs="Times New Roman"/>
          <w:sz w:val="26"/>
          <w:szCs w:val="26"/>
        </w:rPr>
        <w:t xml:space="preserve">Основными полномочиями Управления являются государственное регулирование цен </w:t>
      </w:r>
      <w:r w:rsidR="000476B7">
        <w:rPr>
          <w:rFonts w:ascii="Times New Roman" w:hAnsi="Times New Roman" w:cs="Times New Roman"/>
          <w:sz w:val="26"/>
          <w:szCs w:val="26"/>
        </w:rPr>
        <w:t xml:space="preserve">и </w:t>
      </w:r>
      <w:r w:rsidRPr="00065BE6">
        <w:rPr>
          <w:rFonts w:ascii="Times New Roman" w:hAnsi="Times New Roman" w:cs="Times New Roman"/>
          <w:sz w:val="26"/>
          <w:szCs w:val="26"/>
        </w:rPr>
        <w:t xml:space="preserve">тарифов на территории Ненецкого автономного округа </w:t>
      </w:r>
      <w:r>
        <w:rPr>
          <w:rFonts w:ascii="Times New Roman" w:hAnsi="Times New Roman" w:cs="Times New Roman"/>
          <w:sz w:val="26"/>
          <w:szCs w:val="26"/>
        </w:rPr>
        <w:br/>
      </w:r>
      <w:r w:rsidRPr="00065BE6">
        <w:rPr>
          <w:rFonts w:ascii="Times New Roman" w:hAnsi="Times New Roman" w:cs="Times New Roman"/>
          <w:sz w:val="26"/>
          <w:szCs w:val="26"/>
        </w:rPr>
        <w:t xml:space="preserve">и </w:t>
      </w:r>
      <w:r w:rsidR="000476B7">
        <w:rPr>
          <w:rFonts w:ascii="Times New Roman" w:hAnsi="Times New Roman" w:cs="Times New Roman"/>
          <w:sz w:val="26"/>
          <w:szCs w:val="26"/>
        </w:rPr>
        <w:t xml:space="preserve">осуществление регионального </w:t>
      </w:r>
      <w:r w:rsidRPr="00065BE6">
        <w:rPr>
          <w:rFonts w:ascii="Times New Roman" w:hAnsi="Times New Roman" w:cs="Times New Roman"/>
          <w:sz w:val="26"/>
          <w:szCs w:val="26"/>
        </w:rPr>
        <w:t>государственн</w:t>
      </w:r>
      <w:r w:rsidR="000476B7">
        <w:rPr>
          <w:rFonts w:ascii="Times New Roman" w:hAnsi="Times New Roman" w:cs="Times New Roman"/>
          <w:sz w:val="26"/>
          <w:szCs w:val="26"/>
        </w:rPr>
        <w:t>ого</w:t>
      </w:r>
      <w:r w:rsidRPr="00065BE6">
        <w:rPr>
          <w:rFonts w:ascii="Times New Roman" w:hAnsi="Times New Roman" w:cs="Times New Roman"/>
          <w:sz w:val="26"/>
          <w:szCs w:val="26"/>
        </w:rPr>
        <w:t xml:space="preserve"> контрол</w:t>
      </w:r>
      <w:r w:rsidR="000476B7">
        <w:rPr>
          <w:rFonts w:ascii="Times New Roman" w:hAnsi="Times New Roman" w:cs="Times New Roman"/>
          <w:sz w:val="26"/>
          <w:szCs w:val="26"/>
        </w:rPr>
        <w:t>я</w:t>
      </w:r>
      <w:r w:rsidRPr="00065BE6">
        <w:rPr>
          <w:rFonts w:ascii="Times New Roman" w:hAnsi="Times New Roman" w:cs="Times New Roman"/>
          <w:sz w:val="26"/>
          <w:szCs w:val="26"/>
        </w:rPr>
        <w:t xml:space="preserve"> (надзор</w:t>
      </w:r>
      <w:r w:rsidR="000476B7">
        <w:rPr>
          <w:rFonts w:ascii="Times New Roman" w:hAnsi="Times New Roman" w:cs="Times New Roman"/>
          <w:sz w:val="26"/>
          <w:szCs w:val="26"/>
        </w:rPr>
        <w:t>а</w:t>
      </w:r>
      <w:r w:rsidRPr="00065BE6">
        <w:rPr>
          <w:rFonts w:ascii="Times New Roman" w:hAnsi="Times New Roman" w:cs="Times New Roman"/>
          <w:sz w:val="26"/>
          <w:szCs w:val="26"/>
        </w:rPr>
        <w:t>).</w:t>
      </w:r>
    </w:p>
    <w:p w:rsidR="00C05CBC" w:rsidRPr="00204580" w:rsidRDefault="00EF5820" w:rsidP="00440F08">
      <w:pPr>
        <w:pStyle w:val="ConsPlusNormal"/>
        <w:spacing w:before="220"/>
        <w:ind w:firstLine="709"/>
        <w:contextualSpacing/>
        <w:jc w:val="both"/>
        <w:rPr>
          <w:rFonts w:ascii="Times New Roman" w:hAnsi="Times New Roman" w:cs="Times New Roman"/>
          <w:color w:val="FF0000"/>
          <w:sz w:val="26"/>
          <w:szCs w:val="26"/>
        </w:rPr>
      </w:pPr>
      <w:r>
        <w:rPr>
          <w:rFonts w:ascii="Times New Roman" w:hAnsi="Times New Roman" w:cs="Times New Roman"/>
          <w:sz w:val="26"/>
          <w:szCs w:val="26"/>
        </w:rPr>
        <w:t xml:space="preserve">В соответствии с </w:t>
      </w:r>
      <w:r w:rsidR="00440F08">
        <w:rPr>
          <w:rFonts w:ascii="Times New Roman" w:hAnsi="Times New Roman" w:cs="Times New Roman"/>
          <w:sz w:val="26"/>
          <w:szCs w:val="26"/>
        </w:rPr>
        <w:t>Положением и п</w:t>
      </w:r>
      <w:r w:rsidR="00440F08" w:rsidRPr="00440F08">
        <w:rPr>
          <w:rFonts w:ascii="Times New Roman" w:hAnsi="Times New Roman" w:cs="Times New Roman"/>
          <w:sz w:val="26"/>
          <w:szCs w:val="26"/>
        </w:rPr>
        <w:t>остановление</w:t>
      </w:r>
      <w:r w:rsidR="00440F08">
        <w:rPr>
          <w:rFonts w:ascii="Times New Roman" w:hAnsi="Times New Roman" w:cs="Times New Roman"/>
          <w:sz w:val="26"/>
          <w:szCs w:val="26"/>
        </w:rPr>
        <w:t>м</w:t>
      </w:r>
      <w:r w:rsidR="00440F08" w:rsidRPr="00440F08">
        <w:rPr>
          <w:rFonts w:ascii="Times New Roman" w:hAnsi="Times New Roman" w:cs="Times New Roman"/>
          <w:sz w:val="26"/>
          <w:szCs w:val="26"/>
        </w:rPr>
        <w:t xml:space="preserve"> Администрации </w:t>
      </w:r>
      <w:r w:rsidR="00440F08" w:rsidRPr="00065BE6">
        <w:rPr>
          <w:rFonts w:ascii="Times New Roman" w:hAnsi="Times New Roman" w:cs="Times New Roman"/>
          <w:sz w:val="26"/>
          <w:szCs w:val="26"/>
        </w:rPr>
        <w:t>Ненецкого автономного округа</w:t>
      </w:r>
      <w:r w:rsidR="00440F08" w:rsidRPr="00440F08">
        <w:rPr>
          <w:rFonts w:ascii="Times New Roman" w:hAnsi="Times New Roman" w:cs="Times New Roman"/>
          <w:sz w:val="26"/>
          <w:szCs w:val="26"/>
        </w:rPr>
        <w:t xml:space="preserve"> от 28.06.2012 </w:t>
      </w:r>
      <w:r w:rsidR="00440F08">
        <w:rPr>
          <w:rFonts w:ascii="Times New Roman" w:hAnsi="Times New Roman" w:cs="Times New Roman"/>
          <w:sz w:val="26"/>
          <w:szCs w:val="26"/>
        </w:rPr>
        <w:t>№</w:t>
      </w:r>
      <w:r w:rsidR="00440F08" w:rsidRPr="00440F08">
        <w:rPr>
          <w:rFonts w:ascii="Times New Roman" w:hAnsi="Times New Roman" w:cs="Times New Roman"/>
          <w:sz w:val="26"/>
          <w:szCs w:val="26"/>
        </w:rPr>
        <w:t xml:space="preserve"> 176-п</w:t>
      </w:r>
      <w:r w:rsidR="00440F08">
        <w:rPr>
          <w:rFonts w:ascii="Times New Roman" w:hAnsi="Times New Roman" w:cs="Times New Roman"/>
          <w:sz w:val="26"/>
          <w:szCs w:val="26"/>
        </w:rPr>
        <w:t xml:space="preserve"> «</w:t>
      </w:r>
      <w:r w:rsidR="00440F08" w:rsidRPr="00440F08">
        <w:rPr>
          <w:rFonts w:ascii="Times New Roman" w:hAnsi="Times New Roman" w:cs="Times New Roman"/>
          <w:sz w:val="26"/>
          <w:szCs w:val="26"/>
        </w:rPr>
        <w:t xml:space="preserve">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w:t>
      </w:r>
      <w:r w:rsidR="00440F08" w:rsidRPr="00440F08">
        <w:rPr>
          <w:rFonts w:ascii="Times New Roman" w:hAnsi="Times New Roman" w:cs="Times New Roman"/>
          <w:sz w:val="26"/>
          <w:szCs w:val="26"/>
        </w:rPr>
        <w:lastRenderedPageBreak/>
        <w:t>некоторых постановлений администрации Ненецкого автономного округа</w:t>
      </w:r>
      <w:r w:rsidR="00440F08">
        <w:rPr>
          <w:rFonts w:ascii="Times New Roman" w:hAnsi="Times New Roman" w:cs="Times New Roman"/>
          <w:sz w:val="26"/>
          <w:szCs w:val="26"/>
        </w:rPr>
        <w:t xml:space="preserve">» Управление </w:t>
      </w:r>
      <w:r w:rsidR="00440F08" w:rsidRPr="00440F08">
        <w:rPr>
          <w:rFonts w:ascii="Times New Roman" w:hAnsi="Times New Roman" w:cs="Times New Roman"/>
          <w:sz w:val="26"/>
          <w:szCs w:val="26"/>
        </w:rPr>
        <w:t>осуществл</w:t>
      </w:r>
      <w:r w:rsidR="00440F08">
        <w:rPr>
          <w:rFonts w:ascii="Times New Roman" w:hAnsi="Times New Roman" w:cs="Times New Roman"/>
          <w:sz w:val="26"/>
          <w:szCs w:val="26"/>
        </w:rPr>
        <w:t>яет</w:t>
      </w:r>
      <w:r w:rsidR="00440F08" w:rsidRPr="00440F08">
        <w:rPr>
          <w:rFonts w:ascii="Times New Roman" w:hAnsi="Times New Roman" w:cs="Times New Roman"/>
          <w:sz w:val="26"/>
          <w:szCs w:val="26"/>
        </w:rPr>
        <w:t xml:space="preserve"> </w:t>
      </w:r>
      <w:r w:rsidR="00634002" w:rsidRPr="00634002">
        <w:rPr>
          <w:rFonts w:ascii="Times New Roman" w:hAnsi="Times New Roman" w:cs="Times New Roman"/>
          <w:sz w:val="26"/>
          <w:szCs w:val="26"/>
        </w:rPr>
        <w:t>региональн</w:t>
      </w:r>
      <w:r w:rsidR="00634002">
        <w:rPr>
          <w:rFonts w:ascii="Times New Roman" w:hAnsi="Times New Roman" w:cs="Times New Roman"/>
          <w:sz w:val="26"/>
          <w:szCs w:val="26"/>
        </w:rPr>
        <w:t>ый</w:t>
      </w:r>
      <w:r w:rsidR="00634002" w:rsidRPr="00634002">
        <w:rPr>
          <w:rFonts w:ascii="Times New Roman" w:hAnsi="Times New Roman" w:cs="Times New Roman"/>
          <w:sz w:val="26"/>
          <w:szCs w:val="26"/>
        </w:rPr>
        <w:t xml:space="preserve"> государственн</w:t>
      </w:r>
      <w:r w:rsidR="00634002">
        <w:rPr>
          <w:rFonts w:ascii="Times New Roman" w:hAnsi="Times New Roman" w:cs="Times New Roman"/>
          <w:sz w:val="26"/>
          <w:szCs w:val="26"/>
        </w:rPr>
        <w:t>ый</w:t>
      </w:r>
      <w:r w:rsidR="00634002" w:rsidRPr="00634002">
        <w:rPr>
          <w:rFonts w:ascii="Times New Roman" w:hAnsi="Times New Roman" w:cs="Times New Roman"/>
          <w:sz w:val="26"/>
          <w:szCs w:val="26"/>
        </w:rPr>
        <w:t xml:space="preserve"> контрол</w:t>
      </w:r>
      <w:r w:rsidR="00634002">
        <w:rPr>
          <w:rFonts w:ascii="Times New Roman" w:hAnsi="Times New Roman" w:cs="Times New Roman"/>
          <w:sz w:val="26"/>
          <w:szCs w:val="26"/>
        </w:rPr>
        <w:t>ь</w:t>
      </w:r>
      <w:r w:rsidR="00634002" w:rsidRPr="00634002">
        <w:rPr>
          <w:rFonts w:ascii="Times New Roman" w:hAnsi="Times New Roman" w:cs="Times New Roman"/>
          <w:sz w:val="26"/>
          <w:szCs w:val="26"/>
        </w:rPr>
        <w:t xml:space="preserve"> </w:t>
      </w:r>
      <w:r w:rsidR="00E72635">
        <w:rPr>
          <w:rFonts w:ascii="Times New Roman" w:hAnsi="Times New Roman" w:cs="Times New Roman"/>
          <w:sz w:val="26"/>
          <w:szCs w:val="26"/>
        </w:rPr>
        <w:br/>
      </w:r>
      <w:r w:rsidR="00634002" w:rsidRPr="00634002">
        <w:rPr>
          <w:rFonts w:ascii="Times New Roman" w:hAnsi="Times New Roman" w:cs="Times New Roman"/>
          <w:sz w:val="26"/>
          <w:szCs w:val="26"/>
        </w:rPr>
        <w:t>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r w:rsidR="00440F08">
        <w:rPr>
          <w:rFonts w:ascii="Times New Roman" w:hAnsi="Times New Roman" w:cs="Times New Roman"/>
          <w:sz w:val="26"/>
          <w:szCs w:val="26"/>
        </w:rPr>
        <w:t>.</w:t>
      </w:r>
    </w:p>
    <w:p w:rsidR="00C05CBC" w:rsidRDefault="00C05CBC" w:rsidP="00EF5820">
      <w:pPr>
        <w:pStyle w:val="ConsPlusNormal"/>
        <w:ind w:firstLine="709"/>
        <w:jc w:val="both"/>
        <w:rPr>
          <w:rFonts w:ascii="Times New Roman" w:hAnsi="Times New Roman" w:cs="Times New Roman"/>
          <w:sz w:val="26"/>
          <w:szCs w:val="26"/>
        </w:rPr>
      </w:pPr>
      <w:r w:rsidRPr="00C05CBC">
        <w:rPr>
          <w:rFonts w:ascii="Times New Roman" w:hAnsi="Times New Roman" w:cs="Times New Roman"/>
          <w:sz w:val="26"/>
          <w:szCs w:val="26"/>
        </w:rPr>
        <w:t xml:space="preserve">Функции по контролю реализуются путем проведения плановых и внеплановых </w:t>
      </w:r>
      <w:r w:rsidR="00204580">
        <w:rPr>
          <w:rFonts w:ascii="Times New Roman" w:hAnsi="Times New Roman" w:cs="Times New Roman"/>
          <w:sz w:val="26"/>
          <w:szCs w:val="26"/>
        </w:rPr>
        <w:t>проверок</w:t>
      </w:r>
      <w:r w:rsidRPr="00C05CBC">
        <w:rPr>
          <w:rFonts w:ascii="Times New Roman" w:hAnsi="Times New Roman" w:cs="Times New Roman"/>
          <w:sz w:val="26"/>
          <w:szCs w:val="26"/>
        </w:rPr>
        <w:t>, мероприятий по контролю за соблюдением обязательных требований без взаимодействия с юридическими лицами, индивидуальными предпринимателями, а также профилактики нарушений обязательных требований.</w:t>
      </w:r>
    </w:p>
    <w:p w:rsidR="00852032" w:rsidRDefault="00852032" w:rsidP="00852032">
      <w:pPr>
        <w:pStyle w:val="ConsPlusNormal"/>
        <w:ind w:firstLine="709"/>
        <w:jc w:val="both"/>
        <w:rPr>
          <w:rFonts w:ascii="Times New Roman" w:hAnsi="Times New Roman" w:cs="Times New Roman"/>
          <w:sz w:val="26"/>
          <w:szCs w:val="26"/>
        </w:rPr>
      </w:pPr>
      <w:r w:rsidRPr="00D33E99">
        <w:rPr>
          <w:rFonts w:ascii="Times New Roman" w:hAnsi="Times New Roman" w:cs="Times New Roman"/>
          <w:sz w:val="26"/>
          <w:szCs w:val="26"/>
        </w:rPr>
        <w:t>Нормативные правовые акты федерального и регионального уровня</w:t>
      </w:r>
      <w:r>
        <w:rPr>
          <w:rFonts w:ascii="Times New Roman" w:hAnsi="Times New Roman" w:cs="Times New Roman"/>
          <w:sz w:val="26"/>
          <w:szCs w:val="26"/>
        </w:rPr>
        <w:t>, р</w:t>
      </w:r>
      <w:r w:rsidRPr="00D33E99">
        <w:rPr>
          <w:rFonts w:ascii="Times New Roman" w:hAnsi="Times New Roman" w:cs="Times New Roman"/>
          <w:sz w:val="26"/>
          <w:szCs w:val="26"/>
        </w:rPr>
        <w:t xml:space="preserve">егламентирующие контрольную деятельность опубликованы на официальном сайте Управления по адресу </w:t>
      </w:r>
      <w:hyperlink r:id="rId8" w:history="1">
        <w:r w:rsidRPr="00D33E99">
          <w:rPr>
            <w:rFonts w:ascii="Times New Roman" w:hAnsi="Times New Roman" w:cs="Times New Roman"/>
            <w:sz w:val="26"/>
            <w:szCs w:val="26"/>
          </w:rPr>
          <w:t>http://ugrct.adm-nao.ru</w:t>
        </w:r>
      </w:hyperlink>
      <w:r w:rsidRPr="00D33E99">
        <w:rPr>
          <w:rFonts w:ascii="Times New Roman" w:hAnsi="Times New Roman" w:cs="Times New Roman"/>
          <w:sz w:val="26"/>
          <w:szCs w:val="26"/>
        </w:rPr>
        <w:t xml:space="preserve"> </w:t>
      </w:r>
      <w:r w:rsidR="00381254">
        <w:rPr>
          <w:rFonts w:ascii="Times New Roman" w:hAnsi="Times New Roman" w:cs="Times New Roman"/>
          <w:sz w:val="26"/>
          <w:szCs w:val="26"/>
        </w:rPr>
        <w:t xml:space="preserve">(далее – Сайт) </w:t>
      </w:r>
      <w:r w:rsidRPr="00D33E99">
        <w:rPr>
          <w:rFonts w:ascii="Times New Roman" w:hAnsi="Times New Roman" w:cs="Times New Roman"/>
          <w:sz w:val="26"/>
          <w:szCs w:val="26"/>
        </w:rPr>
        <w:t>в разделе «</w:t>
      </w:r>
      <w:hyperlink r:id="rId9" w:history="1">
        <w:r w:rsidRPr="00D33E99">
          <w:rPr>
            <w:rFonts w:ascii="Times New Roman" w:hAnsi="Times New Roman" w:cs="Times New Roman"/>
            <w:sz w:val="26"/>
            <w:szCs w:val="26"/>
          </w:rPr>
          <w:t>Региональный государственный контроль (надзор)</w:t>
        </w:r>
      </w:hyperlink>
      <w:r w:rsidRPr="00D33E99">
        <w:rPr>
          <w:rFonts w:ascii="Times New Roman" w:hAnsi="Times New Roman" w:cs="Times New Roman"/>
          <w:sz w:val="26"/>
          <w:szCs w:val="26"/>
        </w:rPr>
        <w:t xml:space="preserve">» </w:t>
      </w:r>
      <w:r w:rsidR="00381254">
        <w:rPr>
          <w:rFonts w:ascii="Times New Roman" w:hAnsi="Times New Roman" w:cs="Times New Roman"/>
          <w:sz w:val="26"/>
          <w:szCs w:val="26"/>
        </w:rPr>
        <w:t xml:space="preserve">→ </w:t>
      </w:r>
      <w:r>
        <w:rPr>
          <w:rFonts w:ascii="Times New Roman" w:hAnsi="Times New Roman" w:cs="Times New Roman"/>
          <w:sz w:val="26"/>
          <w:szCs w:val="26"/>
        </w:rPr>
        <w:t>«</w:t>
      </w:r>
      <w:r w:rsidRPr="00D33E99">
        <w:rPr>
          <w:rFonts w:ascii="Times New Roman" w:hAnsi="Times New Roman" w:cs="Times New Roman"/>
          <w:sz w:val="26"/>
          <w:szCs w:val="26"/>
        </w:rPr>
        <w:t>НПА, регламентирующие осуществление контроля (надзора)</w:t>
      </w:r>
      <w:r>
        <w:rPr>
          <w:rFonts w:ascii="Times New Roman" w:hAnsi="Times New Roman" w:cs="Times New Roman"/>
          <w:sz w:val="26"/>
          <w:szCs w:val="26"/>
        </w:rPr>
        <w:t>».</w:t>
      </w:r>
    </w:p>
    <w:p w:rsidR="00F20101" w:rsidRPr="00F66F99" w:rsidRDefault="00F20101" w:rsidP="00852032">
      <w:pPr>
        <w:adjustRightInd w:val="0"/>
        <w:ind w:firstLine="709"/>
        <w:jc w:val="center"/>
        <w:rPr>
          <w:sz w:val="26"/>
          <w:szCs w:val="26"/>
        </w:rPr>
      </w:pPr>
    </w:p>
    <w:p w:rsidR="00E72635" w:rsidRDefault="00852032" w:rsidP="00E72635">
      <w:pPr>
        <w:adjustRightInd w:val="0"/>
        <w:jc w:val="center"/>
        <w:rPr>
          <w:b/>
          <w:sz w:val="26"/>
          <w:szCs w:val="26"/>
        </w:rPr>
      </w:pPr>
      <w:r w:rsidRPr="00F66F99">
        <w:rPr>
          <w:b/>
          <w:sz w:val="26"/>
          <w:szCs w:val="26"/>
        </w:rPr>
        <w:t xml:space="preserve">II. Правоприменительная практика организации </w:t>
      </w:r>
    </w:p>
    <w:p w:rsidR="00852032" w:rsidRPr="00F66F99" w:rsidRDefault="00852032" w:rsidP="00E72635">
      <w:pPr>
        <w:adjustRightInd w:val="0"/>
        <w:jc w:val="center"/>
        <w:rPr>
          <w:b/>
          <w:sz w:val="26"/>
          <w:szCs w:val="26"/>
        </w:rPr>
      </w:pPr>
      <w:r w:rsidRPr="00F66F99">
        <w:rPr>
          <w:b/>
          <w:sz w:val="26"/>
          <w:szCs w:val="26"/>
        </w:rPr>
        <w:t>и проведения</w:t>
      </w:r>
      <w:r w:rsidR="00E72635">
        <w:rPr>
          <w:b/>
          <w:sz w:val="26"/>
          <w:szCs w:val="26"/>
        </w:rPr>
        <w:t xml:space="preserve"> </w:t>
      </w:r>
      <w:r w:rsidR="00634002">
        <w:rPr>
          <w:b/>
          <w:sz w:val="26"/>
          <w:szCs w:val="26"/>
        </w:rPr>
        <w:t xml:space="preserve">регионального </w:t>
      </w:r>
      <w:r w:rsidRPr="00F66F99">
        <w:rPr>
          <w:b/>
          <w:sz w:val="26"/>
          <w:szCs w:val="26"/>
        </w:rPr>
        <w:t xml:space="preserve">государственного контроля </w:t>
      </w:r>
    </w:p>
    <w:p w:rsidR="00852032" w:rsidRPr="00E74EAA" w:rsidRDefault="00852032" w:rsidP="00852032">
      <w:pPr>
        <w:pStyle w:val="a3"/>
        <w:spacing w:after="0" w:line="240" w:lineRule="auto"/>
        <w:ind w:left="0" w:firstLine="709"/>
        <w:jc w:val="both"/>
        <w:rPr>
          <w:rFonts w:ascii="Times New Roman" w:hAnsi="Times New Roman" w:cs="Times New Roman"/>
          <w:sz w:val="26"/>
          <w:szCs w:val="26"/>
        </w:rPr>
      </w:pPr>
    </w:p>
    <w:p w:rsidR="00206A5D" w:rsidRDefault="00206A5D" w:rsidP="00206A5D">
      <w:pPr>
        <w:pStyle w:val="ConsPlusNormal"/>
        <w:ind w:firstLine="709"/>
        <w:jc w:val="both"/>
        <w:rPr>
          <w:rFonts w:ascii="Times New Roman" w:hAnsi="Times New Roman" w:cs="Times New Roman"/>
          <w:sz w:val="26"/>
          <w:szCs w:val="26"/>
        </w:rPr>
      </w:pPr>
      <w:r w:rsidRPr="00206A5D">
        <w:rPr>
          <w:rFonts w:ascii="Times New Roman" w:hAnsi="Times New Roman" w:cs="Times New Roman"/>
          <w:sz w:val="26"/>
          <w:szCs w:val="26"/>
        </w:rPr>
        <w:t>Предметом проверки при осуществлении регионального государственного контроля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r>
        <w:rPr>
          <w:rFonts w:ascii="Times New Roman" w:hAnsi="Times New Roman" w:cs="Times New Roman"/>
          <w:sz w:val="26"/>
          <w:szCs w:val="26"/>
        </w:rPr>
        <w:t xml:space="preserve"> </w:t>
      </w:r>
      <w:r w:rsidRPr="00634002">
        <w:rPr>
          <w:rFonts w:ascii="Times New Roman" w:hAnsi="Times New Roman" w:cs="Times New Roman"/>
          <w:sz w:val="26"/>
          <w:szCs w:val="26"/>
        </w:rPr>
        <w:t xml:space="preserve">(далее также – </w:t>
      </w:r>
      <w:r>
        <w:rPr>
          <w:rFonts w:ascii="Times New Roman" w:hAnsi="Times New Roman" w:cs="Times New Roman"/>
          <w:sz w:val="26"/>
          <w:szCs w:val="26"/>
        </w:rPr>
        <w:t>подконтрольные</w:t>
      </w:r>
      <w:r w:rsidRPr="00634002">
        <w:rPr>
          <w:rFonts w:ascii="Times New Roman" w:hAnsi="Times New Roman" w:cs="Times New Roman"/>
          <w:sz w:val="26"/>
          <w:szCs w:val="26"/>
        </w:rPr>
        <w:t xml:space="preserve"> субъект</w:t>
      </w:r>
      <w:r>
        <w:rPr>
          <w:rFonts w:ascii="Times New Roman" w:hAnsi="Times New Roman" w:cs="Times New Roman"/>
          <w:sz w:val="26"/>
          <w:szCs w:val="26"/>
        </w:rPr>
        <w:t>ы</w:t>
      </w:r>
      <w:r w:rsidRPr="00634002">
        <w:rPr>
          <w:rFonts w:ascii="Times New Roman" w:hAnsi="Times New Roman" w:cs="Times New Roman"/>
          <w:sz w:val="26"/>
          <w:szCs w:val="26"/>
        </w:rPr>
        <w:t>)</w:t>
      </w:r>
      <w:r w:rsidRPr="00206A5D">
        <w:rPr>
          <w:rFonts w:ascii="Times New Roman" w:hAnsi="Times New Roman" w:cs="Times New Roman"/>
          <w:sz w:val="26"/>
          <w:szCs w:val="26"/>
        </w:rPr>
        <w:t xml:space="preserve">, при реализации лекарственных препаратов требований части 2 статьи 63 Федерального закона от 12.04.2010 </w:t>
      </w:r>
      <w:r w:rsidR="00E72635">
        <w:rPr>
          <w:rFonts w:ascii="Times New Roman" w:hAnsi="Times New Roman" w:cs="Times New Roman"/>
          <w:sz w:val="26"/>
          <w:szCs w:val="26"/>
        </w:rPr>
        <w:br/>
      </w:r>
      <w:r w:rsidRPr="00206A5D">
        <w:rPr>
          <w:rFonts w:ascii="Times New Roman" w:hAnsi="Times New Roman" w:cs="Times New Roman"/>
          <w:sz w:val="26"/>
          <w:szCs w:val="26"/>
        </w:rPr>
        <w:t>№ 61-ФЗ «Об обращении лекарственных средств» (далее также – Федеральный закон № 61-ФЗ) по применению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r>
        <w:rPr>
          <w:rFonts w:ascii="Times New Roman" w:hAnsi="Times New Roman" w:cs="Times New Roman"/>
          <w:sz w:val="26"/>
          <w:szCs w:val="26"/>
        </w:rPr>
        <w:t xml:space="preserve"> (далее также – обязательные требования)</w:t>
      </w:r>
      <w:r w:rsidRPr="00206A5D">
        <w:rPr>
          <w:rFonts w:ascii="Times New Roman" w:hAnsi="Times New Roman" w:cs="Times New Roman"/>
          <w:sz w:val="26"/>
          <w:szCs w:val="26"/>
        </w:rPr>
        <w:t>.</w:t>
      </w:r>
    </w:p>
    <w:p w:rsidR="00634002" w:rsidRDefault="00634002" w:rsidP="00634002">
      <w:pPr>
        <w:ind w:firstLine="709"/>
        <w:jc w:val="both"/>
        <w:rPr>
          <w:sz w:val="26"/>
          <w:szCs w:val="26"/>
        </w:rPr>
      </w:pPr>
      <w:r>
        <w:rPr>
          <w:sz w:val="26"/>
          <w:szCs w:val="26"/>
        </w:rPr>
        <w:t>Подконтрольными субъектами р</w:t>
      </w:r>
      <w:r w:rsidRPr="00ED3A33">
        <w:rPr>
          <w:sz w:val="26"/>
          <w:szCs w:val="26"/>
        </w:rPr>
        <w:t>егиональн</w:t>
      </w:r>
      <w:r>
        <w:rPr>
          <w:sz w:val="26"/>
          <w:szCs w:val="26"/>
        </w:rPr>
        <w:t>ого</w:t>
      </w:r>
      <w:r w:rsidRPr="00ED3A33">
        <w:rPr>
          <w:sz w:val="26"/>
          <w:szCs w:val="26"/>
        </w:rPr>
        <w:t xml:space="preserve"> государственн</w:t>
      </w:r>
      <w:r>
        <w:rPr>
          <w:sz w:val="26"/>
          <w:szCs w:val="26"/>
        </w:rPr>
        <w:t>ого</w:t>
      </w:r>
      <w:r w:rsidRPr="00ED3A33">
        <w:rPr>
          <w:sz w:val="26"/>
          <w:szCs w:val="26"/>
        </w:rPr>
        <w:t xml:space="preserve"> контрол</w:t>
      </w:r>
      <w:r>
        <w:rPr>
          <w:sz w:val="26"/>
          <w:szCs w:val="26"/>
        </w:rPr>
        <w:t>я</w:t>
      </w:r>
      <w:r w:rsidRPr="00ED3A33">
        <w:rPr>
          <w:sz w:val="26"/>
          <w:szCs w:val="26"/>
        </w:rPr>
        <w:t xml:space="preserve"> за применением цен на лекарственные препараты, включенные в перечень жизненно необходимых и важнейших лекарственных препаратов</w:t>
      </w:r>
      <w:r>
        <w:rPr>
          <w:sz w:val="26"/>
          <w:szCs w:val="26"/>
        </w:rPr>
        <w:t xml:space="preserve"> (далее – ЖНВЛП), на территории Ненецкого автономного округа являются </w:t>
      </w:r>
      <w:r w:rsidRPr="005478C1">
        <w:rPr>
          <w:sz w:val="26"/>
          <w:szCs w:val="26"/>
        </w:rPr>
        <w:t>7</w:t>
      </w:r>
      <w:r>
        <w:rPr>
          <w:sz w:val="26"/>
          <w:szCs w:val="26"/>
        </w:rPr>
        <w:t xml:space="preserve"> организаций.</w:t>
      </w:r>
      <w:r w:rsidRPr="00ED3A33">
        <w:rPr>
          <w:sz w:val="26"/>
          <w:szCs w:val="26"/>
        </w:rPr>
        <w:t xml:space="preserve"> </w:t>
      </w:r>
    </w:p>
    <w:p w:rsidR="00634002" w:rsidRDefault="00634002" w:rsidP="00634002">
      <w:pPr>
        <w:ind w:firstLine="709"/>
        <w:jc w:val="both"/>
        <w:rPr>
          <w:sz w:val="26"/>
          <w:szCs w:val="26"/>
        </w:rPr>
      </w:pPr>
      <w:r w:rsidRPr="00D4718A">
        <w:rPr>
          <w:sz w:val="26"/>
          <w:szCs w:val="26"/>
        </w:rPr>
        <w:t xml:space="preserve">В соответствии с Планом </w:t>
      </w:r>
      <w:r w:rsidRPr="00DE5816">
        <w:rPr>
          <w:sz w:val="26"/>
          <w:szCs w:val="26"/>
        </w:rPr>
        <w:t xml:space="preserve">проведения плановых проверок юридических лиц и индивидуальных предпринимателей </w:t>
      </w:r>
      <w:r w:rsidRPr="00D4718A">
        <w:rPr>
          <w:sz w:val="26"/>
          <w:szCs w:val="26"/>
        </w:rPr>
        <w:t>в 201</w:t>
      </w:r>
      <w:r>
        <w:rPr>
          <w:sz w:val="26"/>
          <w:szCs w:val="26"/>
        </w:rPr>
        <w:t>9</w:t>
      </w:r>
      <w:r w:rsidRPr="00D4718A">
        <w:rPr>
          <w:sz w:val="26"/>
          <w:szCs w:val="26"/>
        </w:rPr>
        <w:t xml:space="preserve"> год</w:t>
      </w:r>
      <w:r>
        <w:rPr>
          <w:sz w:val="26"/>
          <w:szCs w:val="26"/>
        </w:rPr>
        <w:t>у</w:t>
      </w:r>
      <w:r w:rsidRPr="00D4718A">
        <w:rPr>
          <w:sz w:val="26"/>
          <w:szCs w:val="26"/>
        </w:rPr>
        <w:t xml:space="preserve"> </w:t>
      </w:r>
      <w:r>
        <w:rPr>
          <w:sz w:val="26"/>
          <w:szCs w:val="26"/>
        </w:rPr>
        <w:t xml:space="preserve">плановые проверки </w:t>
      </w:r>
      <w:r>
        <w:rPr>
          <w:sz w:val="26"/>
          <w:szCs w:val="26"/>
        </w:rPr>
        <w:br/>
        <w:t>подконтрольных</w:t>
      </w:r>
      <w:r w:rsidRPr="00634002">
        <w:rPr>
          <w:sz w:val="26"/>
          <w:szCs w:val="26"/>
        </w:rPr>
        <w:t xml:space="preserve"> субъект</w:t>
      </w:r>
      <w:r>
        <w:rPr>
          <w:sz w:val="26"/>
          <w:szCs w:val="26"/>
        </w:rPr>
        <w:t xml:space="preserve">ов не </w:t>
      </w:r>
      <w:r w:rsidRPr="00D4718A">
        <w:rPr>
          <w:sz w:val="26"/>
          <w:szCs w:val="26"/>
        </w:rPr>
        <w:t>пров</w:t>
      </w:r>
      <w:r>
        <w:rPr>
          <w:sz w:val="26"/>
          <w:szCs w:val="26"/>
        </w:rPr>
        <w:t>о</w:t>
      </w:r>
      <w:r w:rsidRPr="00D4718A">
        <w:rPr>
          <w:sz w:val="26"/>
          <w:szCs w:val="26"/>
        </w:rPr>
        <w:t>д</w:t>
      </w:r>
      <w:r>
        <w:rPr>
          <w:sz w:val="26"/>
          <w:szCs w:val="26"/>
        </w:rPr>
        <w:t>ились.</w:t>
      </w:r>
      <w:r w:rsidRPr="00D4718A">
        <w:rPr>
          <w:sz w:val="26"/>
          <w:szCs w:val="26"/>
        </w:rPr>
        <w:t xml:space="preserve"> </w:t>
      </w:r>
    </w:p>
    <w:p w:rsidR="00623B59" w:rsidRPr="00177F61" w:rsidRDefault="00623B59" w:rsidP="00665458">
      <w:pPr>
        <w:pStyle w:val="ConsPlusNormal"/>
        <w:ind w:firstLine="709"/>
        <w:jc w:val="both"/>
        <w:rPr>
          <w:rFonts w:ascii="Times New Roman" w:hAnsi="Times New Roman" w:cs="Times New Roman"/>
          <w:sz w:val="26"/>
          <w:szCs w:val="26"/>
        </w:rPr>
      </w:pPr>
    </w:p>
    <w:p w:rsidR="001B50BE" w:rsidRDefault="001B50BE" w:rsidP="00EE4C2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пунктом 2.2 </w:t>
      </w:r>
      <w:r w:rsidRPr="001B50BE">
        <w:rPr>
          <w:rFonts w:ascii="Times New Roman" w:hAnsi="Times New Roman" w:cs="Times New Roman"/>
          <w:sz w:val="26"/>
          <w:szCs w:val="26"/>
        </w:rPr>
        <w:t xml:space="preserve">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w:t>
      </w:r>
      <w:r w:rsidR="00723EA2">
        <w:rPr>
          <w:rFonts w:ascii="Times New Roman" w:hAnsi="Times New Roman" w:cs="Times New Roman"/>
          <w:sz w:val="26"/>
          <w:szCs w:val="26"/>
        </w:rPr>
        <w:br/>
      </w:r>
      <w:r w:rsidRPr="001B50BE">
        <w:rPr>
          <w:rFonts w:ascii="Times New Roman" w:hAnsi="Times New Roman" w:cs="Times New Roman"/>
          <w:sz w:val="26"/>
          <w:szCs w:val="26"/>
        </w:rPr>
        <w:t>на лекарственные препараты, включенные в перечень жизненно необходимых и важнейших лекарственных препаратов</w:t>
      </w:r>
      <w:r>
        <w:rPr>
          <w:rFonts w:ascii="Times New Roman" w:hAnsi="Times New Roman" w:cs="Times New Roman"/>
          <w:sz w:val="26"/>
          <w:szCs w:val="26"/>
        </w:rPr>
        <w:t>, утвержденной п</w:t>
      </w:r>
      <w:r w:rsidRPr="001B50BE">
        <w:rPr>
          <w:rFonts w:ascii="Times New Roman" w:hAnsi="Times New Roman" w:cs="Times New Roman"/>
          <w:sz w:val="26"/>
          <w:szCs w:val="26"/>
        </w:rPr>
        <w:t>риказ</w:t>
      </w:r>
      <w:r>
        <w:rPr>
          <w:rFonts w:ascii="Times New Roman" w:hAnsi="Times New Roman" w:cs="Times New Roman"/>
          <w:sz w:val="26"/>
          <w:szCs w:val="26"/>
        </w:rPr>
        <w:t>ом</w:t>
      </w:r>
      <w:r w:rsidRPr="001B50BE">
        <w:rPr>
          <w:rFonts w:ascii="Times New Roman" w:hAnsi="Times New Roman" w:cs="Times New Roman"/>
          <w:sz w:val="26"/>
          <w:szCs w:val="26"/>
        </w:rPr>
        <w:t xml:space="preserve"> ФСТ России </w:t>
      </w:r>
      <w:r>
        <w:rPr>
          <w:rFonts w:ascii="Times New Roman" w:hAnsi="Times New Roman" w:cs="Times New Roman"/>
          <w:sz w:val="26"/>
          <w:szCs w:val="26"/>
        </w:rPr>
        <w:br/>
      </w:r>
      <w:r w:rsidRPr="001B50BE">
        <w:rPr>
          <w:rFonts w:ascii="Times New Roman" w:hAnsi="Times New Roman" w:cs="Times New Roman"/>
          <w:sz w:val="26"/>
          <w:szCs w:val="26"/>
        </w:rPr>
        <w:t xml:space="preserve">от 11.12.2009 </w:t>
      </w:r>
      <w:r>
        <w:rPr>
          <w:rFonts w:ascii="Times New Roman" w:hAnsi="Times New Roman" w:cs="Times New Roman"/>
          <w:sz w:val="26"/>
          <w:szCs w:val="26"/>
        </w:rPr>
        <w:t>№</w:t>
      </w:r>
      <w:r w:rsidRPr="001B50BE">
        <w:rPr>
          <w:rFonts w:ascii="Times New Roman" w:hAnsi="Times New Roman" w:cs="Times New Roman"/>
          <w:sz w:val="26"/>
          <w:szCs w:val="26"/>
        </w:rPr>
        <w:t xml:space="preserve"> 442-а</w:t>
      </w:r>
      <w:r>
        <w:rPr>
          <w:rFonts w:ascii="Times New Roman" w:hAnsi="Times New Roman" w:cs="Times New Roman"/>
          <w:sz w:val="26"/>
          <w:szCs w:val="26"/>
        </w:rPr>
        <w:t xml:space="preserve"> (далее Методика), о</w:t>
      </w:r>
      <w:r w:rsidRPr="001B50BE">
        <w:rPr>
          <w:rFonts w:ascii="Times New Roman" w:hAnsi="Times New Roman" w:cs="Times New Roman"/>
          <w:sz w:val="26"/>
          <w:szCs w:val="26"/>
        </w:rPr>
        <w:t xml:space="preserve">пределение предельных размеров оптовых надбавок и предельных размеров розничных надбавок к ценам на ЖНВЛП органом исполнительной власти субъекта Российской Федерации производится </w:t>
      </w:r>
      <w:r w:rsidR="00723EA2">
        <w:rPr>
          <w:rFonts w:ascii="Times New Roman" w:hAnsi="Times New Roman" w:cs="Times New Roman"/>
          <w:sz w:val="26"/>
          <w:szCs w:val="26"/>
        </w:rPr>
        <w:br/>
      </w:r>
      <w:r w:rsidRPr="001B50BE">
        <w:rPr>
          <w:rFonts w:ascii="Times New Roman" w:hAnsi="Times New Roman" w:cs="Times New Roman"/>
          <w:sz w:val="26"/>
          <w:szCs w:val="26"/>
        </w:rPr>
        <w:t xml:space="preserve">на основании расчетных материалов, представленных оптовыми организациями </w:t>
      </w:r>
      <w:r w:rsidR="00723EA2">
        <w:rPr>
          <w:rFonts w:ascii="Times New Roman" w:hAnsi="Times New Roman" w:cs="Times New Roman"/>
          <w:sz w:val="26"/>
          <w:szCs w:val="26"/>
        </w:rPr>
        <w:br/>
      </w:r>
      <w:r w:rsidRPr="001B50BE">
        <w:rPr>
          <w:rFonts w:ascii="Times New Roman" w:hAnsi="Times New Roman" w:cs="Times New Roman"/>
          <w:sz w:val="26"/>
          <w:szCs w:val="26"/>
        </w:rPr>
        <w:t xml:space="preserve">и организациями розничной торговли, осуществляющими реализацию ЖНВЛП </w:t>
      </w:r>
      <w:r w:rsidR="00723EA2">
        <w:rPr>
          <w:rFonts w:ascii="Times New Roman" w:hAnsi="Times New Roman" w:cs="Times New Roman"/>
          <w:sz w:val="26"/>
          <w:szCs w:val="26"/>
        </w:rPr>
        <w:br/>
      </w:r>
      <w:r w:rsidRPr="001B50BE">
        <w:rPr>
          <w:rFonts w:ascii="Times New Roman" w:hAnsi="Times New Roman" w:cs="Times New Roman"/>
          <w:sz w:val="26"/>
          <w:szCs w:val="26"/>
        </w:rPr>
        <w:t>на территории субъекта Российской Федерации.</w:t>
      </w:r>
    </w:p>
    <w:p w:rsidR="001B50BE" w:rsidRDefault="001B50BE" w:rsidP="001B50BE">
      <w:pPr>
        <w:ind w:firstLine="709"/>
        <w:jc w:val="both"/>
        <w:rPr>
          <w:sz w:val="26"/>
          <w:szCs w:val="26"/>
        </w:rPr>
      </w:pPr>
      <w:r>
        <w:rPr>
          <w:sz w:val="26"/>
          <w:szCs w:val="26"/>
        </w:rPr>
        <w:t xml:space="preserve">В 2019 году 1 организация </w:t>
      </w:r>
      <w:r w:rsidRPr="00B00311">
        <w:rPr>
          <w:sz w:val="26"/>
          <w:szCs w:val="26"/>
        </w:rPr>
        <w:t>не представил</w:t>
      </w:r>
      <w:r>
        <w:rPr>
          <w:sz w:val="26"/>
          <w:szCs w:val="26"/>
        </w:rPr>
        <w:t>а</w:t>
      </w:r>
      <w:r w:rsidRPr="00B00311">
        <w:rPr>
          <w:sz w:val="26"/>
          <w:szCs w:val="26"/>
        </w:rPr>
        <w:t xml:space="preserve"> в Управление сведения, необходимы</w:t>
      </w:r>
      <w:r>
        <w:rPr>
          <w:sz w:val="26"/>
          <w:szCs w:val="26"/>
        </w:rPr>
        <w:t>е</w:t>
      </w:r>
      <w:r w:rsidRPr="00B00311">
        <w:rPr>
          <w:sz w:val="26"/>
          <w:szCs w:val="26"/>
        </w:rPr>
        <w:t xml:space="preserve"> для экономического анализа размера оптовых и розничных надбавок к фактическим отпускным ценам на лекарственные препараты, включенные в перечень </w:t>
      </w:r>
      <w:r>
        <w:rPr>
          <w:sz w:val="26"/>
          <w:szCs w:val="26"/>
        </w:rPr>
        <w:t xml:space="preserve">ЖНВЛП. Возбуждено дело об административном правонарушении, предусмотренном </w:t>
      </w:r>
      <w:r w:rsidRPr="00B00311">
        <w:rPr>
          <w:sz w:val="26"/>
          <w:szCs w:val="26"/>
        </w:rPr>
        <w:t>частью 1 статьи 19.7.1 КоАП РФ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w:t>
      </w:r>
      <w:r>
        <w:rPr>
          <w:sz w:val="26"/>
          <w:szCs w:val="26"/>
        </w:rPr>
        <w:t>, н</w:t>
      </w:r>
      <w:r w:rsidRPr="00B00311">
        <w:rPr>
          <w:sz w:val="26"/>
          <w:szCs w:val="26"/>
        </w:rPr>
        <w:t>азнач</w:t>
      </w:r>
      <w:r>
        <w:rPr>
          <w:sz w:val="26"/>
          <w:szCs w:val="26"/>
        </w:rPr>
        <w:t>ено</w:t>
      </w:r>
      <w:r w:rsidRPr="00B00311">
        <w:rPr>
          <w:sz w:val="26"/>
          <w:szCs w:val="26"/>
        </w:rPr>
        <w:t xml:space="preserve"> административное наказание в виде наложения административного штрафа</w:t>
      </w:r>
      <w:r>
        <w:rPr>
          <w:sz w:val="26"/>
          <w:szCs w:val="26"/>
        </w:rPr>
        <w:t>.</w:t>
      </w:r>
    </w:p>
    <w:p w:rsidR="000830C2" w:rsidRPr="00665458" w:rsidRDefault="000830C2" w:rsidP="00665458">
      <w:pPr>
        <w:pStyle w:val="ConsPlusNormal"/>
        <w:ind w:firstLine="709"/>
        <w:jc w:val="both"/>
        <w:rPr>
          <w:rFonts w:ascii="Times New Roman" w:hAnsi="Times New Roman" w:cs="Times New Roman"/>
          <w:sz w:val="26"/>
          <w:szCs w:val="26"/>
        </w:rPr>
      </w:pPr>
      <w:r w:rsidRPr="000830C2">
        <w:rPr>
          <w:rFonts w:ascii="Times New Roman" w:hAnsi="Times New Roman" w:cs="Times New Roman"/>
          <w:sz w:val="26"/>
          <w:szCs w:val="26"/>
        </w:rPr>
        <w:t>Ущерб охраняемым законом ценностям в результате нарушения обязательных требований в 2019 году не выявлен.</w:t>
      </w:r>
    </w:p>
    <w:p w:rsidR="00037C9D" w:rsidRDefault="00037C9D" w:rsidP="00852032">
      <w:pPr>
        <w:adjustRightInd w:val="0"/>
        <w:ind w:firstLine="709"/>
        <w:jc w:val="center"/>
        <w:rPr>
          <w:b/>
          <w:bCs/>
          <w:sz w:val="26"/>
          <w:szCs w:val="26"/>
        </w:rPr>
      </w:pPr>
    </w:p>
    <w:p w:rsidR="00852032" w:rsidRDefault="00852032" w:rsidP="008A51DC">
      <w:pPr>
        <w:adjustRightInd w:val="0"/>
        <w:jc w:val="center"/>
        <w:rPr>
          <w:b/>
          <w:bCs/>
          <w:sz w:val="26"/>
          <w:szCs w:val="26"/>
        </w:rPr>
      </w:pPr>
      <w:r w:rsidRPr="00F803FA">
        <w:rPr>
          <w:b/>
          <w:bCs/>
          <w:sz w:val="26"/>
          <w:szCs w:val="26"/>
        </w:rPr>
        <w:t xml:space="preserve">II. Вопросы правоприменительной практики </w:t>
      </w:r>
    </w:p>
    <w:p w:rsidR="00852032" w:rsidRPr="00F803FA" w:rsidRDefault="00EE4A0C" w:rsidP="008A51DC">
      <w:pPr>
        <w:adjustRightInd w:val="0"/>
        <w:jc w:val="center"/>
        <w:rPr>
          <w:b/>
          <w:bCs/>
          <w:sz w:val="26"/>
          <w:szCs w:val="26"/>
        </w:rPr>
      </w:pPr>
      <w:r>
        <w:rPr>
          <w:b/>
          <w:bCs/>
          <w:sz w:val="26"/>
          <w:szCs w:val="26"/>
        </w:rPr>
        <w:t>с</w:t>
      </w:r>
      <w:r w:rsidR="00852032" w:rsidRPr="00F803FA">
        <w:rPr>
          <w:b/>
          <w:bCs/>
          <w:sz w:val="26"/>
          <w:szCs w:val="26"/>
        </w:rPr>
        <w:t>облюдения</w:t>
      </w:r>
      <w:r w:rsidR="00852032">
        <w:rPr>
          <w:b/>
          <w:bCs/>
          <w:sz w:val="26"/>
          <w:szCs w:val="26"/>
        </w:rPr>
        <w:t xml:space="preserve"> </w:t>
      </w:r>
      <w:r w:rsidR="00852032" w:rsidRPr="00F803FA">
        <w:rPr>
          <w:b/>
          <w:bCs/>
          <w:sz w:val="26"/>
          <w:szCs w:val="26"/>
        </w:rPr>
        <w:t>обязательных требований</w:t>
      </w:r>
    </w:p>
    <w:p w:rsidR="005821C9" w:rsidRPr="00EE4A0C" w:rsidRDefault="005821C9" w:rsidP="00852032">
      <w:pPr>
        <w:pStyle w:val="ConsPlusNormal"/>
        <w:ind w:firstLine="709"/>
        <w:jc w:val="both"/>
        <w:rPr>
          <w:rFonts w:ascii="Times New Roman" w:hAnsi="Times New Roman" w:cs="Times New Roman"/>
          <w:sz w:val="16"/>
          <w:szCs w:val="16"/>
        </w:rPr>
      </w:pPr>
    </w:p>
    <w:p w:rsidR="00852032" w:rsidRDefault="00013029" w:rsidP="00F10C18">
      <w:pPr>
        <w:pStyle w:val="ConsPlusNormal"/>
        <w:ind w:firstLine="709"/>
        <w:jc w:val="both"/>
        <w:rPr>
          <w:rFonts w:ascii="Times New Roman" w:hAnsi="Times New Roman" w:cs="Times New Roman"/>
          <w:sz w:val="26"/>
          <w:szCs w:val="26"/>
        </w:rPr>
      </w:pPr>
      <w:r w:rsidRPr="00013029">
        <w:rPr>
          <w:rFonts w:ascii="Times New Roman" w:hAnsi="Times New Roman" w:cs="Times New Roman"/>
          <w:sz w:val="26"/>
          <w:szCs w:val="26"/>
        </w:rPr>
        <w:t xml:space="preserve">В целях снижения количества нарушений обязательных требований Управление рекомендует использовать руководство </w:t>
      </w:r>
      <w:r w:rsidR="00F10C18" w:rsidRPr="00F10C18">
        <w:rPr>
          <w:rFonts w:ascii="Times New Roman" w:hAnsi="Times New Roman" w:cs="Times New Roman"/>
          <w:sz w:val="26"/>
          <w:szCs w:val="26"/>
        </w:rPr>
        <w:t>по соблюдению обязательных требований, выполнение которых оценивается при осуществлении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r w:rsidRPr="00013029">
        <w:rPr>
          <w:rFonts w:ascii="Times New Roman" w:hAnsi="Times New Roman" w:cs="Times New Roman"/>
          <w:sz w:val="26"/>
          <w:szCs w:val="26"/>
        </w:rPr>
        <w:t>, размещенное на Сайте в разделе «Региональный государственный контроль (надзор)».</w:t>
      </w:r>
    </w:p>
    <w:p w:rsidR="00013029" w:rsidRPr="006325A0" w:rsidRDefault="00013029" w:rsidP="00852032">
      <w:pPr>
        <w:pStyle w:val="ConsPlusNormal"/>
        <w:ind w:firstLine="540"/>
        <w:jc w:val="both"/>
        <w:rPr>
          <w:rFonts w:ascii="Times New Roman" w:hAnsi="Times New Roman" w:cs="Times New Roman"/>
          <w:sz w:val="26"/>
          <w:szCs w:val="26"/>
        </w:rPr>
      </w:pPr>
    </w:p>
    <w:p w:rsidR="008A51DC" w:rsidRDefault="00852032" w:rsidP="00852032">
      <w:pPr>
        <w:jc w:val="center"/>
        <w:rPr>
          <w:b/>
          <w:sz w:val="26"/>
          <w:szCs w:val="26"/>
        </w:rPr>
      </w:pPr>
      <w:r w:rsidRPr="000B2452">
        <w:rPr>
          <w:b/>
          <w:sz w:val="26"/>
          <w:szCs w:val="26"/>
          <w:lang w:val="en-US"/>
        </w:rPr>
        <w:t>III</w:t>
      </w:r>
      <w:r w:rsidRPr="000B2452">
        <w:rPr>
          <w:b/>
          <w:sz w:val="26"/>
          <w:szCs w:val="26"/>
        </w:rPr>
        <w:t xml:space="preserve">. Мероприятия, проводимые </w:t>
      </w:r>
      <w:r>
        <w:rPr>
          <w:b/>
          <w:sz w:val="26"/>
          <w:szCs w:val="26"/>
        </w:rPr>
        <w:t xml:space="preserve">Управлением </w:t>
      </w:r>
      <w:r w:rsidRPr="000B2452">
        <w:rPr>
          <w:b/>
          <w:sz w:val="26"/>
          <w:szCs w:val="26"/>
        </w:rPr>
        <w:t xml:space="preserve">с целью </w:t>
      </w:r>
    </w:p>
    <w:p w:rsidR="008A51DC" w:rsidRDefault="00852032" w:rsidP="00852032">
      <w:pPr>
        <w:jc w:val="center"/>
        <w:rPr>
          <w:b/>
          <w:sz w:val="26"/>
          <w:szCs w:val="26"/>
        </w:rPr>
      </w:pPr>
      <w:r w:rsidRPr="000B2452">
        <w:rPr>
          <w:b/>
          <w:sz w:val="26"/>
          <w:szCs w:val="26"/>
        </w:rPr>
        <w:t>предупреждения и предотвращения юриди</w:t>
      </w:r>
      <w:r>
        <w:rPr>
          <w:b/>
          <w:sz w:val="26"/>
          <w:szCs w:val="26"/>
        </w:rPr>
        <w:t xml:space="preserve">ческими лицами, индивидуальными </w:t>
      </w:r>
      <w:r w:rsidRPr="000B2452">
        <w:rPr>
          <w:b/>
          <w:sz w:val="26"/>
          <w:szCs w:val="26"/>
        </w:rPr>
        <w:t xml:space="preserve">предпринимателями </w:t>
      </w:r>
    </w:p>
    <w:p w:rsidR="00852032" w:rsidRDefault="00852032" w:rsidP="00852032">
      <w:pPr>
        <w:jc w:val="center"/>
        <w:rPr>
          <w:b/>
          <w:sz w:val="26"/>
          <w:szCs w:val="26"/>
        </w:rPr>
      </w:pPr>
      <w:r w:rsidRPr="000B2452">
        <w:rPr>
          <w:b/>
          <w:sz w:val="26"/>
          <w:szCs w:val="26"/>
        </w:rPr>
        <w:t xml:space="preserve">нарушений законодательства </w:t>
      </w:r>
    </w:p>
    <w:p w:rsidR="00852032" w:rsidRPr="000B2452" w:rsidRDefault="00852032" w:rsidP="00852032">
      <w:pPr>
        <w:jc w:val="center"/>
        <w:rPr>
          <w:b/>
          <w:sz w:val="26"/>
          <w:szCs w:val="26"/>
        </w:rPr>
      </w:pPr>
    </w:p>
    <w:p w:rsidR="00C12546" w:rsidRPr="002A1AF2" w:rsidRDefault="00C12546" w:rsidP="00C12546">
      <w:pPr>
        <w:pStyle w:val="ConsPlusNormal"/>
        <w:ind w:firstLine="709"/>
        <w:jc w:val="both"/>
        <w:rPr>
          <w:rFonts w:ascii="Times New Roman" w:hAnsi="Times New Roman" w:cs="Times New Roman"/>
          <w:sz w:val="26"/>
          <w:szCs w:val="26"/>
        </w:rPr>
      </w:pPr>
      <w:r w:rsidRPr="002A1AF2">
        <w:rPr>
          <w:rFonts w:ascii="Times New Roman" w:hAnsi="Times New Roman" w:cs="Times New Roman"/>
          <w:sz w:val="26"/>
          <w:szCs w:val="26"/>
        </w:rPr>
        <w:t xml:space="preserve">Во исполнение положений статьи 8.2 </w:t>
      </w:r>
      <w:r w:rsidR="008A51DC">
        <w:rPr>
          <w:rFonts w:ascii="Times New Roman" w:hAnsi="Times New Roman" w:cs="Times New Roman"/>
          <w:sz w:val="26"/>
          <w:szCs w:val="26"/>
        </w:rPr>
        <w:t>Федерального з</w:t>
      </w:r>
      <w:r w:rsidRPr="002A1AF2">
        <w:rPr>
          <w:rFonts w:ascii="Times New Roman" w:hAnsi="Times New Roman" w:cs="Times New Roman"/>
          <w:sz w:val="26"/>
          <w:szCs w:val="26"/>
        </w:rPr>
        <w:t xml:space="preserve">акона № 294-ФЗ, </w:t>
      </w:r>
      <w:r w:rsidR="008A51DC">
        <w:rPr>
          <w:rFonts w:ascii="Times New Roman" w:hAnsi="Times New Roman" w:cs="Times New Roman"/>
          <w:sz w:val="26"/>
          <w:szCs w:val="26"/>
        </w:rPr>
        <w:br/>
      </w:r>
      <w:r w:rsidRPr="002A1AF2">
        <w:rPr>
          <w:rFonts w:ascii="Times New Roman" w:hAnsi="Times New Roman" w:cs="Times New Roman"/>
          <w:sz w:val="26"/>
          <w:szCs w:val="26"/>
        </w:rPr>
        <w:t xml:space="preserve">в целях предупреждения нарушений установленных действующим законодательством обязательных требований, приказом </w:t>
      </w:r>
      <w:r w:rsidR="002A1AF2" w:rsidRPr="002A1AF2">
        <w:rPr>
          <w:rFonts w:ascii="Times New Roman" w:hAnsi="Times New Roman" w:cs="Times New Roman"/>
          <w:sz w:val="26"/>
          <w:szCs w:val="26"/>
        </w:rPr>
        <w:t>УГРЦТ НАО от 26.02.2019 № 7</w:t>
      </w:r>
      <w:r w:rsidRPr="002A1AF2">
        <w:rPr>
          <w:rFonts w:ascii="Times New Roman" w:hAnsi="Times New Roman" w:cs="Times New Roman"/>
          <w:sz w:val="26"/>
          <w:szCs w:val="26"/>
        </w:rPr>
        <w:t xml:space="preserve"> </w:t>
      </w:r>
      <w:r w:rsidR="002A1AF2" w:rsidRPr="002A1AF2">
        <w:rPr>
          <w:rFonts w:ascii="Times New Roman" w:hAnsi="Times New Roman" w:cs="Times New Roman"/>
          <w:sz w:val="26"/>
          <w:szCs w:val="26"/>
        </w:rPr>
        <w:t xml:space="preserve">(с изменениями, внесенными приказом УГРЦТ НАО от 30.09.2019 № 34) </w:t>
      </w:r>
      <w:r w:rsidRPr="002A1AF2">
        <w:rPr>
          <w:rFonts w:ascii="Times New Roman" w:hAnsi="Times New Roman" w:cs="Times New Roman"/>
          <w:sz w:val="26"/>
          <w:szCs w:val="26"/>
        </w:rPr>
        <w:t xml:space="preserve">утверждена Программа профилактики нарушений обязательных требований, </w:t>
      </w:r>
      <w:r w:rsidR="002A1AF2" w:rsidRPr="002A1AF2">
        <w:rPr>
          <w:rFonts w:ascii="Times New Roman" w:hAnsi="Times New Roman" w:cs="Times New Roman"/>
          <w:sz w:val="26"/>
          <w:szCs w:val="26"/>
        </w:rPr>
        <w:t>соблюдение которых оценивается при проведении мероприятий по контролю в рамках отдельных видов государственного контроля (надзора), отнесенных к компетенции Управления, на 2019 год</w:t>
      </w:r>
      <w:r w:rsidRPr="002A1AF2">
        <w:rPr>
          <w:rFonts w:ascii="Times New Roman" w:hAnsi="Times New Roman" w:cs="Times New Roman"/>
          <w:sz w:val="26"/>
          <w:szCs w:val="26"/>
        </w:rPr>
        <w:t xml:space="preserve"> (далее </w:t>
      </w:r>
      <w:r w:rsidR="002A1AF2">
        <w:rPr>
          <w:rFonts w:ascii="Times New Roman" w:hAnsi="Times New Roman" w:cs="Times New Roman"/>
          <w:sz w:val="26"/>
          <w:szCs w:val="26"/>
        </w:rPr>
        <w:t xml:space="preserve">– </w:t>
      </w:r>
      <w:r w:rsidRPr="002A1AF2">
        <w:rPr>
          <w:rFonts w:ascii="Times New Roman" w:hAnsi="Times New Roman" w:cs="Times New Roman"/>
          <w:sz w:val="26"/>
          <w:szCs w:val="26"/>
        </w:rPr>
        <w:t>Программа профилактики).</w:t>
      </w:r>
    </w:p>
    <w:p w:rsidR="00C12546" w:rsidRPr="00D12C5A" w:rsidRDefault="00C12546" w:rsidP="00C12546">
      <w:pPr>
        <w:pStyle w:val="ConsPlusNormal"/>
        <w:ind w:firstLine="709"/>
        <w:jc w:val="both"/>
        <w:rPr>
          <w:rFonts w:ascii="Times New Roman" w:hAnsi="Times New Roman" w:cs="Times New Roman"/>
          <w:sz w:val="26"/>
          <w:szCs w:val="26"/>
        </w:rPr>
      </w:pPr>
      <w:r w:rsidRPr="00D12C5A">
        <w:rPr>
          <w:rFonts w:ascii="Times New Roman" w:hAnsi="Times New Roman" w:cs="Times New Roman"/>
          <w:sz w:val="26"/>
          <w:szCs w:val="26"/>
        </w:rPr>
        <w:t>В целом в 201</w:t>
      </w:r>
      <w:r w:rsidR="002A1AF2" w:rsidRPr="00D12C5A">
        <w:rPr>
          <w:rFonts w:ascii="Times New Roman" w:hAnsi="Times New Roman" w:cs="Times New Roman"/>
          <w:sz w:val="26"/>
          <w:szCs w:val="26"/>
        </w:rPr>
        <w:t>9</w:t>
      </w:r>
      <w:r w:rsidRPr="00D12C5A">
        <w:rPr>
          <w:rFonts w:ascii="Times New Roman" w:hAnsi="Times New Roman" w:cs="Times New Roman"/>
          <w:sz w:val="26"/>
          <w:szCs w:val="26"/>
        </w:rPr>
        <w:t xml:space="preserve"> году во исполнение Программы профилактики </w:t>
      </w:r>
      <w:r w:rsidR="002A1AF2" w:rsidRPr="00D12C5A">
        <w:rPr>
          <w:rFonts w:ascii="Times New Roman" w:hAnsi="Times New Roman" w:cs="Times New Roman"/>
          <w:sz w:val="26"/>
          <w:szCs w:val="26"/>
        </w:rPr>
        <w:t>Управлением</w:t>
      </w:r>
      <w:r w:rsidRPr="00D12C5A">
        <w:rPr>
          <w:rFonts w:ascii="Times New Roman" w:hAnsi="Times New Roman" w:cs="Times New Roman"/>
          <w:sz w:val="26"/>
          <w:szCs w:val="26"/>
        </w:rPr>
        <w:t xml:space="preserve"> проведено </w:t>
      </w:r>
      <w:r w:rsidR="00723EA2">
        <w:rPr>
          <w:rFonts w:ascii="Times New Roman" w:hAnsi="Times New Roman" w:cs="Times New Roman"/>
          <w:sz w:val="26"/>
          <w:szCs w:val="26"/>
        </w:rPr>
        <w:t>3</w:t>
      </w:r>
      <w:r w:rsidRPr="00D12C5A">
        <w:rPr>
          <w:rFonts w:ascii="Times New Roman" w:hAnsi="Times New Roman" w:cs="Times New Roman"/>
          <w:sz w:val="26"/>
          <w:szCs w:val="26"/>
        </w:rPr>
        <w:t xml:space="preserve"> мероприятий. В качестве основных профилактических мероприятий можно выделить: </w:t>
      </w:r>
    </w:p>
    <w:p w:rsidR="00C12546" w:rsidRPr="00D12C5A" w:rsidRDefault="00C12546" w:rsidP="00C12546">
      <w:pPr>
        <w:pStyle w:val="ConsPlusNormal"/>
        <w:ind w:firstLine="709"/>
        <w:jc w:val="both"/>
        <w:rPr>
          <w:rFonts w:ascii="Times New Roman" w:hAnsi="Times New Roman" w:cs="Times New Roman"/>
          <w:sz w:val="26"/>
          <w:szCs w:val="26"/>
        </w:rPr>
      </w:pPr>
      <w:r w:rsidRPr="00D12C5A">
        <w:rPr>
          <w:rFonts w:ascii="Times New Roman" w:hAnsi="Times New Roman" w:cs="Times New Roman"/>
          <w:sz w:val="26"/>
          <w:szCs w:val="26"/>
        </w:rPr>
        <w:t>-</w:t>
      </w:r>
      <w:r w:rsidR="00D12C5A" w:rsidRPr="00D12C5A">
        <w:rPr>
          <w:rFonts w:ascii="Times New Roman" w:hAnsi="Times New Roman" w:cs="Times New Roman"/>
          <w:sz w:val="26"/>
          <w:szCs w:val="26"/>
        </w:rPr>
        <w:t> </w:t>
      </w:r>
      <w:r w:rsidRPr="00D12C5A">
        <w:rPr>
          <w:rFonts w:ascii="Times New Roman" w:hAnsi="Times New Roman" w:cs="Times New Roman"/>
          <w:sz w:val="26"/>
          <w:szCs w:val="26"/>
        </w:rPr>
        <w:t xml:space="preserve">актуализацию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w:t>
      </w:r>
      <w:r w:rsidR="002A1AF2" w:rsidRPr="00D12C5A">
        <w:rPr>
          <w:rFonts w:ascii="Times New Roman" w:hAnsi="Times New Roman" w:cs="Times New Roman"/>
          <w:sz w:val="26"/>
          <w:szCs w:val="26"/>
        </w:rPr>
        <w:t xml:space="preserve">(в связи изменением количества видов регионального государственного контроля (надзора), осуществляемого УГРЦТ НАО, приказом от 11.11.2019 № 46 утвержден новый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при осуществлении </w:t>
      </w:r>
      <w:r w:rsidR="006D7925" w:rsidRPr="006D7925">
        <w:rPr>
          <w:rFonts w:ascii="Times New Roman" w:hAnsi="Times New Roman" w:cs="Times New Roman"/>
          <w:sz w:val="26"/>
          <w:szCs w:val="26"/>
        </w:rPr>
        <w:t>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r w:rsidR="006D7925">
        <w:rPr>
          <w:rFonts w:ascii="Times New Roman" w:hAnsi="Times New Roman" w:cs="Times New Roman"/>
          <w:sz w:val="26"/>
          <w:szCs w:val="26"/>
        </w:rPr>
        <w:t>)</w:t>
      </w:r>
      <w:r w:rsidRPr="00D12C5A">
        <w:rPr>
          <w:rFonts w:ascii="Times New Roman" w:hAnsi="Times New Roman" w:cs="Times New Roman"/>
          <w:sz w:val="26"/>
          <w:szCs w:val="26"/>
        </w:rPr>
        <w:t>;</w:t>
      </w:r>
    </w:p>
    <w:p w:rsidR="00C12546" w:rsidRPr="00D12C5A" w:rsidRDefault="00C12546" w:rsidP="00C12546">
      <w:pPr>
        <w:pStyle w:val="ConsPlusNormal"/>
        <w:ind w:firstLine="709"/>
        <w:jc w:val="both"/>
        <w:rPr>
          <w:rFonts w:ascii="Times New Roman" w:hAnsi="Times New Roman" w:cs="Times New Roman"/>
          <w:sz w:val="26"/>
          <w:szCs w:val="26"/>
        </w:rPr>
      </w:pPr>
      <w:r w:rsidRPr="00D12C5A">
        <w:rPr>
          <w:rFonts w:ascii="Times New Roman" w:hAnsi="Times New Roman" w:cs="Times New Roman"/>
          <w:sz w:val="26"/>
          <w:szCs w:val="26"/>
        </w:rPr>
        <w:t>-</w:t>
      </w:r>
      <w:r w:rsidR="00D12C5A">
        <w:rPr>
          <w:rFonts w:ascii="Times New Roman" w:hAnsi="Times New Roman" w:cs="Times New Roman"/>
          <w:sz w:val="26"/>
          <w:szCs w:val="26"/>
        </w:rPr>
        <w:t> </w:t>
      </w:r>
      <w:r w:rsidRPr="00D12C5A">
        <w:rPr>
          <w:rFonts w:ascii="Times New Roman" w:hAnsi="Times New Roman" w:cs="Times New Roman"/>
          <w:sz w:val="26"/>
          <w:szCs w:val="26"/>
        </w:rPr>
        <w:t>проведение разъяснительной работы по вопросам соблюдения обязательных требований (письменное и устное консультирование регулируемых организаций);</w:t>
      </w:r>
    </w:p>
    <w:p w:rsidR="00C12546" w:rsidRPr="00D12C5A" w:rsidRDefault="00C12546" w:rsidP="00C12546">
      <w:pPr>
        <w:pStyle w:val="ConsPlusNormal"/>
        <w:ind w:firstLine="709"/>
        <w:jc w:val="both"/>
        <w:rPr>
          <w:rFonts w:ascii="Times New Roman" w:hAnsi="Times New Roman" w:cs="Times New Roman"/>
          <w:sz w:val="26"/>
          <w:szCs w:val="26"/>
        </w:rPr>
      </w:pPr>
      <w:r w:rsidRPr="00D12C5A">
        <w:rPr>
          <w:rFonts w:ascii="Times New Roman" w:hAnsi="Times New Roman" w:cs="Times New Roman"/>
          <w:sz w:val="26"/>
          <w:szCs w:val="26"/>
        </w:rPr>
        <w:t>-</w:t>
      </w:r>
      <w:r w:rsidR="00D12C5A">
        <w:rPr>
          <w:rFonts w:ascii="Times New Roman" w:hAnsi="Times New Roman" w:cs="Times New Roman"/>
          <w:sz w:val="26"/>
          <w:szCs w:val="26"/>
        </w:rPr>
        <w:t> </w:t>
      </w:r>
      <w:r w:rsidRPr="00D12C5A">
        <w:rPr>
          <w:rFonts w:ascii="Times New Roman" w:hAnsi="Times New Roman" w:cs="Times New Roman"/>
          <w:sz w:val="26"/>
          <w:szCs w:val="26"/>
        </w:rPr>
        <w:t>обобщение практики осуществления государственного контроля (надзора) с указанием наиболее часто встречающихся случаев нарушений обязательных требований с рекомендациями в отношении мер, которые должны приниматься подконтрольными субъектами в целях недопущения таких нарушений.</w:t>
      </w:r>
    </w:p>
    <w:p w:rsidR="00131C55" w:rsidRDefault="00131C55" w:rsidP="00852032">
      <w:pPr>
        <w:ind w:firstLine="709"/>
        <w:jc w:val="both"/>
        <w:rPr>
          <w:sz w:val="26"/>
          <w:szCs w:val="26"/>
        </w:rPr>
      </w:pPr>
      <w:r>
        <w:rPr>
          <w:sz w:val="26"/>
          <w:szCs w:val="26"/>
        </w:rPr>
        <w:t>Также в</w:t>
      </w:r>
      <w:r w:rsidR="00852032" w:rsidRPr="000B2452">
        <w:rPr>
          <w:sz w:val="26"/>
          <w:szCs w:val="26"/>
        </w:rPr>
        <w:t xml:space="preserve"> целях предупреждения и предотвращения юридическими лицами, индивидуальными предпринимателями нарушений законодательства на </w:t>
      </w:r>
      <w:r>
        <w:rPr>
          <w:sz w:val="26"/>
          <w:szCs w:val="26"/>
        </w:rPr>
        <w:t>Сайте</w:t>
      </w:r>
      <w:r w:rsidR="0018448F">
        <w:rPr>
          <w:sz w:val="26"/>
          <w:szCs w:val="26"/>
        </w:rPr>
        <w:t xml:space="preserve"> </w:t>
      </w:r>
      <w:r w:rsidR="00852032" w:rsidRPr="000B2452">
        <w:rPr>
          <w:sz w:val="26"/>
          <w:szCs w:val="26"/>
        </w:rPr>
        <w:t>в разделе «</w:t>
      </w:r>
      <w:r w:rsidR="00852032">
        <w:rPr>
          <w:sz w:val="26"/>
          <w:szCs w:val="26"/>
        </w:rPr>
        <w:t>Региональный государственный контроль (надзор)</w:t>
      </w:r>
      <w:r w:rsidR="00852032" w:rsidRPr="000B2452">
        <w:rPr>
          <w:sz w:val="26"/>
          <w:szCs w:val="26"/>
        </w:rPr>
        <w:t>»</w:t>
      </w:r>
      <w:r>
        <w:rPr>
          <w:sz w:val="26"/>
          <w:szCs w:val="26"/>
        </w:rPr>
        <w:t xml:space="preserve"> </w:t>
      </w:r>
      <w:r w:rsidR="00852032" w:rsidRPr="000B2452">
        <w:rPr>
          <w:sz w:val="26"/>
          <w:szCs w:val="26"/>
        </w:rPr>
        <w:t>размещен</w:t>
      </w:r>
      <w:r>
        <w:rPr>
          <w:sz w:val="26"/>
          <w:szCs w:val="26"/>
        </w:rPr>
        <w:t>ы</w:t>
      </w:r>
      <w:r w:rsidR="00852032" w:rsidRPr="000B2452">
        <w:rPr>
          <w:sz w:val="26"/>
          <w:szCs w:val="26"/>
        </w:rPr>
        <w:t xml:space="preserve"> и поддержива</w:t>
      </w:r>
      <w:r>
        <w:rPr>
          <w:sz w:val="26"/>
          <w:szCs w:val="26"/>
        </w:rPr>
        <w:t>ю</w:t>
      </w:r>
      <w:r w:rsidR="00852032" w:rsidRPr="000B2452">
        <w:rPr>
          <w:sz w:val="26"/>
          <w:szCs w:val="26"/>
        </w:rPr>
        <w:t>тся в актуальном состоянии</w:t>
      </w:r>
      <w:r>
        <w:rPr>
          <w:sz w:val="26"/>
          <w:szCs w:val="26"/>
        </w:rPr>
        <w:t>:</w:t>
      </w:r>
    </w:p>
    <w:p w:rsidR="00131C55" w:rsidRDefault="00131C55" w:rsidP="00131C5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Pr="007E06F0">
        <w:rPr>
          <w:rFonts w:ascii="Times New Roman" w:hAnsi="Times New Roman" w:cs="Times New Roman"/>
          <w:sz w:val="26"/>
          <w:szCs w:val="26"/>
        </w:rPr>
        <w:t>еречень</w:t>
      </w:r>
      <w:r w:rsidRPr="00095ADB">
        <w:rPr>
          <w:rFonts w:ascii="Times New Roman" w:hAnsi="Times New Roman" w:cs="Times New Roman"/>
          <w:sz w:val="26"/>
          <w:szCs w:val="26"/>
        </w:rPr>
        <w:t xml:space="preserve"> нормативных правовых актов, регламентирующи</w:t>
      </w:r>
      <w:r w:rsidR="00270EA2">
        <w:rPr>
          <w:rFonts w:ascii="Times New Roman" w:hAnsi="Times New Roman" w:cs="Times New Roman"/>
          <w:sz w:val="26"/>
          <w:szCs w:val="26"/>
        </w:rPr>
        <w:t>х</w:t>
      </w:r>
      <w:r w:rsidRPr="00095ADB">
        <w:rPr>
          <w:rFonts w:ascii="Times New Roman" w:hAnsi="Times New Roman" w:cs="Times New Roman"/>
          <w:sz w:val="26"/>
          <w:szCs w:val="26"/>
        </w:rPr>
        <w:t xml:space="preserve"> осуществление </w:t>
      </w:r>
      <w:r>
        <w:rPr>
          <w:rFonts w:ascii="Times New Roman" w:hAnsi="Times New Roman" w:cs="Times New Roman"/>
          <w:sz w:val="26"/>
          <w:szCs w:val="26"/>
        </w:rPr>
        <w:t>р</w:t>
      </w:r>
      <w:r w:rsidRPr="00BD1FA5">
        <w:rPr>
          <w:rFonts w:ascii="Times New Roman" w:hAnsi="Times New Roman" w:cs="Times New Roman"/>
          <w:sz w:val="26"/>
          <w:szCs w:val="26"/>
        </w:rPr>
        <w:t>егиональн</w:t>
      </w:r>
      <w:r>
        <w:rPr>
          <w:rFonts w:ascii="Times New Roman" w:hAnsi="Times New Roman" w:cs="Times New Roman"/>
          <w:sz w:val="26"/>
          <w:szCs w:val="26"/>
        </w:rPr>
        <w:t>ого</w:t>
      </w:r>
      <w:r w:rsidRPr="00BD1FA5">
        <w:rPr>
          <w:rFonts w:ascii="Times New Roman" w:hAnsi="Times New Roman" w:cs="Times New Roman"/>
          <w:sz w:val="26"/>
          <w:szCs w:val="26"/>
        </w:rPr>
        <w:t xml:space="preserve"> государственн</w:t>
      </w:r>
      <w:r>
        <w:rPr>
          <w:rFonts w:ascii="Times New Roman" w:hAnsi="Times New Roman" w:cs="Times New Roman"/>
          <w:sz w:val="26"/>
          <w:szCs w:val="26"/>
        </w:rPr>
        <w:t>ого</w:t>
      </w:r>
      <w:r w:rsidRPr="00BD1FA5">
        <w:rPr>
          <w:rFonts w:ascii="Times New Roman" w:hAnsi="Times New Roman" w:cs="Times New Roman"/>
          <w:sz w:val="26"/>
          <w:szCs w:val="26"/>
        </w:rPr>
        <w:t xml:space="preserve"> </w:t>
      </w:r>
      <w:r w:rsidRPr="00095ADB">
        <w:rPr>
          <w:rFonts w:ascii="Times New Roman" w:hAnsi="Times New Roman" w:cs="Times New Roman"/>
          <w:sz w:val="26"/>
          <w:szCs w:val="26"/>
        </w:rPr>
        <w:t>контроля</w:t>
      </w:r>
      <w:r>
        <w:rPr>
          <w:rFonts w:ascii="Times New Roman" w:hAnsi="Times New Roman" w:cs="Times New Roman"/>
          <w:sz w:val="26"/>
          <w:szCs w:val="26"/>
        </w:rPr>
        <w:t>;</w:t>
      </w:r>
    </w:p>
    <w:p w:rsidR="00131C55" w:rsidRPr="007E06F0" w:rsidRDefault="00131C55" w:rsidP="00131C5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w:t>
      </w:r>
      <w:r w:rsidRPr="00A552F7">
        <w:rPr>
          <w:rFonts w:ascii="Times New Roman" w:hAnsi="Times New Roman" w:cs="Times New Roman"/>
          <w:sz w:val="26"/>
          <w:szCs w:val="26"/>
        </w:rPr>
        <w:t>уководств</w:t>
      </w:r>
      <w:r>
        <w:rPr>
          <w:rFonts w:ascii="Times New Roman" w:hAnsi="Times New Roman" w:cs="Times New Roman"/>
          <w:sz w:val="26"/>
          <w:szCs w:val="26"/>
        </w:rPr>
        <w:t>о</w:t>
      </w:r>
      <w:r w:rsidRPr="00A552F7">
        <w:rPr>
          <w:rFonts w:ascii="Times New Roman" w:hAnsi="Times New Roman" w:cs="Times New Roman"/>
          <w:sz w:val="26"/>
          <w:szCs w:val="26"/>
        </w:rPr>
        <w:t xml:space="preserve"> </w:t>
      </w:r>
      <w:r w:rsidR="006D7925" w:rsidRPr="006D7925">
        <w:rPr>
          <w:rFonts w:ascii="Times New Roman" w:hAnsi="Times New Roman" w:cs="Times New Roman"/>
          <w:sz w:val="26"/>
          <w:szCs w:val="26"/>
        </w:rPr>
        <w:t>по соблюдению обязательных требований, выполнение которых оценивается при осуществлении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r>
        <w:rPr>
          <w:rFonts w:ascii="Times New Roman" w:hAnsi="Times New Roman" w:cs="Times New Roman"/>
          <w:sz w:val="26"/>
          <w:szCs w:val="26"/>
        </w:rPr>
        <w:t>;</w:t>
      </w:r>
    </w:p>
    <w:p w:rsidR="00852032" w:rsidRDefault="00852032" w:rsidP="00852032">
      <w:pPr>
        <w:ind w:firstLine="709"/>
        <w:jc w:val="both"/>
        <w:rPr>
          <w:sz w:val="26"/>
          <w:szCs w:val="26"/>
        </w:rPr>
      </w:pPr>
      <w:r w:rsidRPr="000B2452">
        <w:rPr>
          <w:sz w:val="26"/>
          <w:szCs w:val="26"/>
        </w:rPr>
        <w:t>План плановых проверок юридических лиц и индивидуальных предпринимателей на 2019 год</w:t>
      </w:r>
      <w:r w:rsidRPr="009558C0">
        <w:rPr>
          <w:sz w:val="26"/>
          <w:szCs w:val="26"/>
        </w:rPr>
        <w:t xml:space="preserve"> </w:t>
      </w:r>
      <w:r w:rsidRPr="000B2452">
        <w:rPr>
          <w:sz w:val="26"/>
          <w:szCs w:val="26"/>
        </w:rPr>
        <w:t>(также указанная информация размещена в ФГИС «</w:t>
      </w:r>
      <w:r w:rsidR="00723EA2">
        <w:rPr>
          <w:sz w:val="26"/>
          <w:szCs w:val="26"/>
        </w:rPr>
        <w:t>ЕРП</w:t>
      </w:r>
      <w:r w:rsidRPr="000B2452">
        <w:rPr>
          <w:sz w:val="26"/>
          <w:szCs w:val="26"/>
        </w:rPr>
        <w:t>»);</w:t>
      </w:r>
    </w:p>
    <w:p w:rsidR="00852032" w:rsidRDefault="00852032" w:rsidP="00852032">
      <w:pPr>
        <w:ind w:firstLine="709"/>
        <w:jc w:val="both"/>
        <w:rPr>
          <w:sz w:val="26"/>
          <w:szCs w:val="26"/>
        </w:rPr>
      </w:pPr>
      <w:r w:rsidRPr="000B2452">
        <w:rPr>
          <w:sz w:val="26"/>
          <w:szCs w:val="26"/>
        </w:rPr>
        <w:t xml:space="preserve">информация о результатах проведенных проверок (также указанная информация размещена в </w:t>
      </w:r>
      <w:r>
        <w:rPr>
          <w:sz w:val="26"/>
          <w:szCs w:val="26"/>
        </w:rPr>
        <w:t>ФГИС «</w:t>
      </w:r>
      <w:r w:rsidR="00723EA2">
        <w:rPr>
          <w:sz w:val="26"/>
          <w:szCs w:val="26"/>
        </w:rPr>
        <w:t>ЕРП</w:t>
      </w:r>
      <w:bookmarkStart w:id="0" w:name="_GoBack"/>
      <w:bookmarkEnd w:id="0"/>
      <w:r>
        <w:rPr>
          <w:sz w:val="26"/>
          <w:szCs w:val="26"/>
        </w:rPr>
        <w:t>»)</w:t>
      </w:r>
      <w:r w:rsidR="00131C55">
        <w:rPr>
          <w:sz w:val="26"/>
          <w:szCs w:val="26"/>
        </w:rPr>
        <w:t>.</w:t>
      </w:r>
    </w:p>
    <w:p w:rsidR="00852032" w:rsidRDefault="00852032" w:rsidP="00852032">
      <w:pPr>
        <w:pStyle w:val="ConsPlusNormal"/>
        <w:jc w:val="both"/>
        <w:rPr>
          <w:rFonts w:ascii="Times New Roman" w:hAnsi="Times New Roman" w:cs="Times New Roman"/>
          <w:sz w:val="26"/>
          <w:szCs w:val="26"/>
        </w:rPr>
      </w:pPr>
    </w:p>
    <w:p w:rsidR="008C4958" w:rsidRDefault="008C4958" w:rsidP="008C4958">
      <w:pPr>
        <w:adjustRightInd w:val="0"/>
        <w:ind w:firstLine="540"/>
        <w:jc w:val="both"/>
        <w:rPr>
          <w:rFonts w:eastAsiaTheme="minorHAnsi"/>
          <w:sz w:val="26"/>
          <w:szCs w:val="26"/>
          <w:lang w:eastAsia="en-US"/>
        </w:rPr>
      </w:pPr>
      <w:r>
        <w:rPr>
          <w:rFonts w:eastAsiaTheme="minorHAnsi"/>
          <w:sz w:val="26"/>
          <w:szCs w:val="26"/>
          <w:lang w:eastAsia="en-US"/>
        </w:rPr>
        <w:t xml:space="preserve">Прием предложений, замечаний и вопросов по проекту обзора правоприменительной практики осуществляется должностными лицами Управления по адресу: г. Нарьян-Мар, ул. Ненецкая, д. 20, а также путем направления предложений на электронную почту Управления по адресу: </w:t>
      </w:r>
      <w:r w:rsidRPr="008C4958">
        <w:rPr>
          <w:rFonts w:eastAsiaTheme="minorHAnsi"/>
          <w:sz w:val="26"/>
          <w:szCs w:val="26"/>
          <w:lang w:eastAsia="en-US"/>
        </w:rPr>
        <w:t>tarif@adm-nao.ru</w:t>
      </w:r>
      <w:r>
        <w:rPr>
          <w:rFonts w:eastAsiaTheme="minorHAnsi"/>
          <w:sz w:val="26"/>
          <w:szCs w:val="26"/>
          <w:lang w:eastAsia="en-US"/>
        </w:rPr>
        <w:t>, тема письма – «П</w:t>
      </w:r>
      <w:r w:rsidRPr="008C4958">
        <w:rPr>
          <w:rFonts w:eastAsiaTheme="minorHAnsi"/>
          <w:sz w:val="26"/>
          <w:szCs w:val="26"/>
          <w:lang w:eastAsia="en-US"/>
        </w:rPr>
        <w:t>о проекту обзора правоприменительной практики</w:t>
      </w:r>
      <w:r>
        <w:rPr>
          <w:rFonts w:eastAsiaTheme="minorHAnsi"/>
          <w:sz w:val="26"/>
          <w:szCs w:val="26"/>
          <w:lang w:eastAsia="en-US"/>
        </w:rPr>
        <w:t xml:space="preserve"> контрольно-надзорной деятельности УГРЦТ НАО за 2019 год».</w:t>
      </w:r>
    </w:p>
    <w:p w:rsidR="00852032" w:rsidRDefault="00852032" w:rsidP="00852032">
      <w:pPr>
        <w:pStyle w:val="ConsPlusNormal"/>
        <w:ind w:firstLine="709"/>
        <w:jc w:val="both"/>
        <w:rPr>
          <w:rFonts w:ascii="Times New Roman" w:hAnsi="Times New Roman" w:cs="Times New Roman"/>
          <w:sz w:val="26"/>
          <w:szCs w:val="26"/>
        </w:rPr>
      </w:pPr>
    </w:p>
    <w:p w:rsidR="00852032" w:rsidRDefault="00852032" w:rsidP="00852032">
      <w:pPr>
        <w:pStyle w:val="ConsPlusNormal"/>
        <w:ind w:firstLine="709"/>
        <w:jc w:val="both"/>
        <w:rPr>
          <w:rFonts w:ascii="Times New Roman" w:hAnsi="Times New Roman" w:cs="Times New Roman"/>
          <w:sz w:val="26"/>
          <w:szCs w:val="26"/>
        </w:rPr>
      </w:pPr>
    </w:p>
    <w:p w:rsidR="00852032" w:rsidRPr="00F803FA" w:rsidRDefault="00852032" w:rsidP="00852032">
      <w:pPr>
        <w:pStyle w:val="ConsPlusNormal"/>
        <w:jc w:val="center"/>
        <w:rPr>
          <w:rFonts w:ascii="Times New Roman" w:hAnsi="Times New Roman" w:cs="Times New Roman"/>
          <w:sz w:val="26"/>
          <w:szCs w:val="26"/>
        </w:rPr>
      </w:pPr>
      <w:r>
        <w:rPr>
          <w:rFonts w:ascii="Times New Roman" w:hAnsi="Times New Roman" w:cs="Times New Roman"/>
          <w:sz w:val="26"/>
          <w:szCs w:val="26"/>
        </w:rPr>
        <w:t>__________</w:t>
      </w:r>
    </w:p>
    <w:p w:rsidR="00261688" w:rsidRDefault="00723EA2"/>
    <w:sectPr w:rsidR="00261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5EFF"/>
    <w:multiLevelType w:val="hybridMultilevel"/>
    <w:tmpl w:val="EE76E22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32"/>
    <w:rsid w:val="00011299"/>
    <w:rsid w:val="00013029"/>
    <w:rsid w:val="00037C9D"/>
    <w:rsid w:val="000476B7"/>
    <w:rsid w:val="00053C66"/>
    <w:rsid w:val="0007149A"/>
    <w:rsid w:val="000830C2"/>
    <w:rsid w:val="000849D0"/>
    <w:rsid w:val="000C3F54"/>
    <w:rsid w:val="000F26EB"/>
    <w:rsid w:val="00131C55"/>
    <w:rsid w:val="00162A4D"/>
    <w:rsid w:val="00177F61"/>
    <w:rsid w:val="0018448F"/>
    <w:rsid w:val="001B38F7"/>
    <w:rsid w:val="001B50BE"/>
    <w:rsid w:val="001F2DB4"/>
    <w:rsid w:val="00204580"/>
    <w:rsid w:val="00206A5D"/>
    <w:rsid w:val="00234938"/>
    <w:rsid w:val="00270EA2"/>
    <w:rsid w:val="00296042"/>
    <w:rsid w:val="002A1AF2"/>
    <w:rsid w:val="002A38A6"/>
    <w:rsid w:val="002B153D"/>
    <w:rsid w:val="0037751B"/>
    <w:rsid w:val="00381254"/>
    <w:rsid w:val="00440F08"/>
    <w:rsid w:val="004C6EBB"/>
    <w:rsid w:val="004D6145"/>
    <w:rsid w:val="00520613"/>
    <w:rsid w:val="00563953"/>
    <w:rsid w:val="005821C9"/>
    <w:rsid w:val="005C1277"/>
    <w:rsid w:val="005D0267"/>
    <w:rsid w:val="005D5935"/>
    <w:rsid w:val="005F3699"/>
    <w:rsid w:val="00623B59"/>
    <w:rsid w:val="00634002"/>
    <w:rsid w:val="00665458"/>
    <w:rsid w:val="00692106"/>
    <w:rsid w:val="006D7925"/>
    <w:rsid w:val="006E3EB3"/>
    <w:rsid w:val="006F7CA8"/>
    <w:rsid w:val="00723EA2"/>
    <w:rsid w:val="0072571C"/>
    <w:rsid w:val="007B4813"/>
    <w:rsid w:val="007C1F7D"/>
    <w:rsid w:val="007C7EDB"/>
    <w:rsid w:val="007D39AD"/>
    <w:rsid w:val="00852032"/>
    <w:rsid w:val="008A51DC"/>
    <w:rsid w:val="008C4958"/>
    <w:rsid w:val="009454D7"/>
    <w:rsid w:val="009C0750"/>
    <w:rsid w:val="009E238C"/>
    <w:rsid w:val="00A06B51"/>
    <w:rsid w:val="00A27F92"/>
    <w:rsid w:val="00AD2F4D"/>
    <w:rsid w:val="00AF23A4"/>
    <w:rsid w:val="00AF2A59"/>
    <w:rsid w:val="00B466D4"/>
    <w:rsid w:val="00B94E97"/>
    <w:rsid w:val="00BB6319"/>
    <w:rsid w:val="00BF2AAF"/>
    <w:rsid w:val="00C05CBC"/>
    <w:rsid w:val="00C12546"/>
    <w:rsid w:val="00CA5E7B"/>
    <w:rsid w:val="00CB6EA4"/>
    <w:rsid w:val="00D12C5A"/>
    <w:rsid w:val="00DA02E8"/>
    <w:rsid w:val="00DE6DCE"/>
    <w:rsid w:val="00E00B78"/>
    <w:rsid w:val="00E04BA0"/>
    <w:rsid w:val="00E33287"/>
    <w:rsid w:val="00E478C5"/>
    <w:rsid w:val="00E72635"/>
    <w:rsid w:val="00E82E27"/>
    <w:rsid w:val="00EB29D0"/>
    <w:rsid w:val="00EE4A0C"/>
    <w:rsid w:val="00EE4C2B"/>
    <w:rsid w:val="00EF5820"/>
    <w:rsid w:val="00F0639D"/>
    <w:rsid w:val="00F10C18"/>
    <w:rsid w:val="00F20101"/>
    <w:rsid w:val="00F442C3"/>
    <w:rsid w:val="00F62FB0"/>
    <w:rsid w:val="00F76386"/>
    <w:rsid w:val="00FB21DE"/>
    <w:rsid w:val="00FB5628"/>
    <w:rsid w:val="00FC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3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0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52032"/>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852032"/>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466D4"/>
    <w:rPr>
      <w:rFonts w:ascii="Tahoma" w:hAnsi="Tahoma" w:cs="Tahoma"/>
      <w:sz w:val="16"/>
      <w:szCs w:val="16"/>
    </w:rPr>
  </w:style>
  <w:style w:type="character" w:customStyle="1" w:styleId="a5">
    <w:name w:val="Текст выноски Знак"/>
    <w:basedOn w:val="a0"/>
    <w:link w:val="a4"/>
    <w:uiPriority w:val="99"/>
    <w:semiHidden/>
    <w:rsid w:val="00B466D4"/>
    <w:rPr>
      <w:rFonts w:ascii="Tahoma" w:eastAsia="Times New Roman" w:hAnsi="Tahoma" w:cs="Tahoma"/>
      <w:sz w:val="16"/>
      <w:szCs w:val="16"/>
      <w:lang w:eastAsia="ru-RU"/>
    </w:rPr>
  </w:style>
  <w:style w:type="table" w:styleId="a6">
    <w:name w:val="Table Grid"/>
    <w:basedOn w:val="a1"/>
    <w:uiPriority w:val="59"/>
    <w:rsid w:val="0069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E238C"/>
    <w:pPr>
      <w:tabs>
        <w:tab w:val="center" w:pos="4153"/>
        <w:tab w:val="right" w:pos="8306"/>
      </w:tabs>
    </w:pPr>
  </w:style>
  <w:style w:type="character" w:customStyle="1" w:styleId="a8">
    <w:name w:val="Верхний колонтитул Знак"/>
    <w:basedOn w:val="a0"/>
    <w:link w:val="a7"/>
    <w:uiPriority w:val="99"/>
    <w:rsid w:val="009E23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3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0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52032"/>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852032"/>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466D4"/>
    <w:rPr>
      <w:rFonts w:ascii="Tahoma" w:hAnsi="Tahoma" w:cs="Tahoma"/>
      <w:sz w:val="16"/>
      <w:szCs w:val="16"/>
    </w:rPr>
  </w:style>
  <w:style w:type="character" w:customStyle="1" w:styleId="a5">
    <w:name w:val="Текст выноски Знак"/>
    <w:basedOn w:val="a0"/>
    <w:link w:val="a4"/>
    <w:uiPriority w:val="99"/>
    <w:semiHidden/>
    <w:rsid w:val="00B466D4"/>
    <w:rPr>
      <w:rFonts w:ascii="Tahoma" w:eastAsia="Times New Roman" w:hAnsi="Tahoma" w:cs="Tahoma"/>
      <w:sz w:val="16"/>
      <w:szCs w:val="16"/>
      <w:lang w:eastAsia="ru-RU"/>
    </w:rPr>
  </w:style>
  <w:style w:type="table" w:styleId="a6">
    <w:name w:val="Table Grid"/>
    <w:basedOn w:val="a1"/>
    <w:uiPriority w:val="59"/>
    <w:rsid w:val="0069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E238C"/>
    <w:pPr>
      <w:tabs>
        <w:tab w:val="center" w:pos="4153"/>
        <w:tab w:val="right" w:pos="8306"/>
      </w:tabs>
    </w:pPr>
  </w:style>
  <w:style w:type="character" w:customStyle="1" w:styleId="a8">
    <w:name w:val="Верхний колонтитул Знак"/>
    <w:basedOn w:val="a0"/>
    <w:link w:val="a7"/>
    <w:uiPriority w:val="99"/>
    <w:rsid w:val="009E23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rct.adm-nao.ru" TargetMode="External"/><Relationship Id="rId3" Type="http://schemas.microsoft.com/office/2007/relationships/stylesWithEffects" Target="stylesWithEffects.xml"/><Relationship Id="rId7" Type="http://schemas.openxmlformats.org/officeDocument/2006/relationships/hyperlink" Target="consultantplus://offline/ref=63B5BFE42B01DC4C447DF4EB81E6175CC5E29B1B55F6C4CCE7AA92277E9C9846A17138505FF4AFBDW7W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B5BFE42B01DC4C447DF4EB81E6175CC5E29A1B5DFBC4CCE7AA92277E9C9846A171385357WFW3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grct.adm-nao.ru/regionalnyj-gosudarstvennyj-kontrol-nad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Лахно Елена Николаевна</dc:creator>
  <cp:lastModifiedBy>Лахно Елена Николаевна</cp:lastModifiedBy>
  <cp:revision>5</cp:revision>
  <dcterms:created xsi:type="dcterms:W3CDTF">2020-02-13T11:31:00Z</dcterms:created>
  <dcterms:modified xsi:type="dcterms:W3CDTF">2020-02-18T13:51:00Z</dcterms:modified>
</cp:coreProperties>
</file>