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ADBB9" wp14:editId="2F2C359B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24088A" w:rsidRDefault="00A95202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</w:t>
      </w:r>
      <w:r w:rsidR="0024088A" w:rsidRPr="0024088A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за соблюдением установленных предельного размера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платы за проведение технического осмотра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транспортных средств и размера платы за выдачу </w:t>
      </w:r>
    </w:p>
    <w:p w:rsidR="00A95202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>дубликата диагностической карты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898"/>
      </w:tblGrid>
      <w:tr w:rsidR="00A95202" w:rsidTr="000D63F8">
        <w:tc>
          <w:tcPr>
            <w:tcW w:w="4735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79" w:type="dxa"/>
          </w:tcPr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Pr="007862FF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862F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862FF" w:rsidRPr="007862FF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proofErr w:type="gramEnd"/>
            <w:r w:rsidR="007862FF" w:rsidRPr="007862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60FB" w:rsidRPr="007862F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862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62FF" w:rsidRPr="007862FF">
              <w:rPr>
                <w:rFonts w:ascii="Times New Roman" w:hAnsi="Times New Roman" w:cs="Times New Roman"/>
                <w:sz w:val="26"/>
                <w:szCs w:val="26"/>
              </w:rPr>
              <w:t>ноя</w:t>
            </w:r>
            <w:r w:rsidR="00860809" w:rsidRPr="007862FF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Pr="007862FF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860809" w:rsidRPr="007862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862FF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</w:t>
      </w:r>
      <w:r w:rsidR="0024088A" w:rsidRPr="0024088A">
        <w:rPr>
          <w:rFonts w:ascii="Times New Roman" w:hAnsi="Times New Roman" w:cs="Times New Roman"/>
          <w:b/>
          <w:sz w:val="26"/>
          <w:szCs w:val="26"/>
        </w:rPr>
        <w:t>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 xml:space="preserve">) в соответствии с пунктом 2 части 2 статьи 8.2 Федерального закона от 26.12.2008 </w:t>
      </w:r>
      <w:r w:rsidR="00E231D7">
        <w:rPr>
          <w:rFonts w:ascii="Times New Roman" w:hAnsi="Times New Roman" w:cs="Times New Roman"/>
          <w:sz w:val="26"/>
          <w:szCs w:val="26"/>
        </w:rPr>
        <w:br/>
      </w:r>
      <w:r w:rsidRPr="00CE3BFB">
        <w:rPr>
          <w:rFonts w:ascii="Times New Roman" w:hAnsi="Times New Roman" w:cs="Times New Roman"/>
          <w:sz w:val="26"/>
          <w:szCs w:val="26"/>
        </w:rPr>
        <w:t>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5B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</w:t>
      </w:r>
      <w:r w:rsidR="0021553C">
        <w:rPr>
          <w:rFonts w:ascii="Times New Roman" w:hAnsi="Times New Roman" w:cs="Times New Roman"/>
          <w:sz w:val="26"/>
          <w:szCs w:val="26"/>
        </w:rPr>
        <w:t>9</w:t>
      </w:r>
      <w:r w:rsidRPr="00CA4B08">
        <w:rPr>
          <w:rFonts w:ascii="Times New Roman" w:hAnsi="Times New Roman" w:cs="Times New Roman"/>
          <w:sz w:val="26"/>
          <w:szCs w:val="26"/>
        </w:rPr>
        <w:t xml:space="preserve">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860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8608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860809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61,5</w:t>
            </w:r>
            <w:r w:rsidR="00A41113"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60809" w:rsidTr="00CA4B08">
        <w:tc>
          <w:tcPr>
            <w:tcW w:w="7479" w:type="dxa"/>
          </w:tcPr>
          <w:p w:rsidR="00860809" w:rsidRPr="00870857" w:rsidRDefault="00860809" w:rsidP="00860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19.5</w:t>
            </w: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. </w:t>
            </w:r>
            <w:r w:rsidRPr="00816E3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Невыполнение в установленный срок законного предписания, решения органа, осуществляющего государственный контроль (надзор) в области регулируемых государством цен (тарифов)</w:t>
            </w:r>
          </w:p>
        </w:tc>
        <w:tc>
          <w:tcPr>
            <w:tcW w:w="1985" w:type="dxa"/>
          </w:tcPr>
          <w:p w:rsidR="00860809" w:rsidRPr="00870857" w:rsidRDefault="00860809" w:rsidP="00860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7,7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</w:t>
      </w:r>
      <w:r w:rsidR="0024088A" w:rsidRPr="0024088A">
        <w:rPr>
          <w:rFonts w:ascii="Times New Roman" w:hAnsi="Times New Roman" w:cs="Times New Roman"/>
          <w:sz w:val="26"/>
          <w:szCs w:val="26"/>
        </w:rPr>
        <w:t>юридически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лица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или индивидуальны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24088A">
        <w:rPr>
          <w:rFonts w:ascii="Times New Roman" w:hAnsi="Times New Roman" w:cs="Times New Roman"/>
          <w:sz w:val="26"/>
          <w:szCs w:val="26"/>
        </w:rPr>
        <w:t>ям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(в том числе дилер</w:t>
      </w:r>
      <w:r w:rsidR="0024088A">
        <w:rPr>
          <w:rFonts w:ascii="Times New Roman" w:hAnsi="Times New Roman" w:cs="Times New Roman"/>
          <w:sz w:val="26"/>
          <w:szCs w:val="26"/>
        </w:rPr>
        <w:t>ам</w:t>
      </w:r>
      <w:r w:rsidR="0024088A" w:rsidRPr="0024088A">
        <w:rPr>
          <w:rFonts w:ascii="Times New Roman" w:hAnsi="Times New Roman" w:cs="Times New Roman"/>
          <w:sz w:val="26"/>
          <w:szCs w:val="26"/>
        </w:rPr>
        <w:t>), аккредитованны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01.07.2011 № 170-ФЗ «О техническом осмотре транспортных средств и о внесении изменений в отдельные законодательные акты Российской Федерации»</w:t>
      </w:r>
      <w:r w:rsidR="0024088A">
        <w:rPr>
          <w:rFonts w:ascii="Times New Roman" w:hAnsi="Times New Roman" w:cs="Times New Roman"/>
          <w:sz w:val="26"/>
          <w:szCs w:val="26"/>
        </w:rPr>
        <w:t xml:space="preserve"> (далее – Федеральный закон) 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в установленном порядке на право проведения технического осмотра информационно-методической поддержки в вопросах соблюдения обязательных требований, имеющих обязательный характер и установленных федеральными законами, указами Президента Российской Федерации, постановлениями и распоряжениями Правительства </w:t>
      </w:r>
      <w:r w:rsidR="0024088A">
        <w:rPr>
          <w:rFonts w:ascii="Times New Roman" w:hAnsi="Times New Roman" w:cs="Times New Roman"/>
          <w:sz w:val="26"/>
          <w:szCs w:val="26"/>
        </w:rPr>
        <w:t>РФ</w:t>
      </w:r>
      <w:r w:rsidR="0024088A" w:rsidRPr="0024088A">
        <w:rPr>
          <w:rFonts w:ascii="Times New Roman" w:hAnsi="Times New Roman" w:cs="Times New Roman"/>
          <w:sz w:val="26"/>
          <w:szCs w:val="26"/>
        </w:rPr>
        <w:t>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документами.</w:t>
      </w:r>
      <w:r w:rsidR="002408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84A6B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 w:rsidR="00591C2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088A" w:rsidRPr="0024088A">
        <w:rPr>
          <w:rFonts w:ascii="Times New Roman" w:hAnsi="Times New Roman" w:cs="Times New Roman"/>
          <w:sz w:val="26"/>
          <w:szCs w:val="26"/>
        </w:rPr>
        <w:t>установленных Федеральным законом в части соблюдения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>
        <w:rPr>
          <w:rFonts w:ascii="Times New Roman" w:hAnsi="Times New Roman" w:cs="Times New Roman"/>
          <w:sz w:val="26"/>
          <w:szCs w:val="26"/>
        </w:rPr>
        <w:t>:</w:t>
      </w:r>
      <w:r w:rsidR="002408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257D" w:rsidRDefault="0067257D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7257D" w:rsidSect="00175BE6">
          <w:headerReference w:type="default" r:id="rId8"/>
          <w:headerReference w:type="first" r:id="rId9"/>
          <w:pgSz w:w="11906" w:h="16838" w:code="9"/>
          <w:pgMar w:top="1134" w:right="707" w:bottom="567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lastRenderedPageBreak/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015E46" w:rsidRPr="00A52D66" w:rsidTr="00EA2106">
        <w:trPr>
          <w:trHeight w:val="3361"/>
        </w:trPr>
        <w:tc>
          <w:tcPr>
            <w:tcW w:w="4253" w:type="dxa"/>
          </w:tcPr>
          <w:p w:rsidR="00015E46" w:rsidRDefault="00015E46" w:rsidP="00004D18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</w:rPr>
              <w:t xml:space="preserve">установлению и </w:t>
            </w:r>
            <w:r w:rsidRPr="00015E46">
              <w:rPr>
                <w:rFonts w:ascii="Times New Roman" w:hAnsi="Times New Roman" w:cs="Times New Roman"/>
                <w:b/>
              </w:rPr>
              <w:t xml:space="preserve">применению </w:t>
            </w:r>
            <w:r>
              <w:rPr>
                <w:rFonts w:ascii="Times New Roman" w:hAnsi="Times New Roman" w:cs="Times New Roman"/>
                <w:b/>
              </w:rPr>
              <w:t>р</w:t>
            </w:r>
            <w:r w:rsidRPr="00015E46">
              <w:rPr>
                <w:rFonts w:ascii="Times New Roman" w:hAnsi="Times New Roman" w:cs="Times New Roman"/>
                <w:b/>
              </w:rPr>
              <w:t>азмер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015E46">
              <w:rPr>
                <w:rFonts w:ascii="Times New Roman" w:hAnsi="Times New Roman" w:cs="Times New Roman"/>
                <w:b/>
              </w:rPr>
              <w:t xml:space="preserve"> платы за проведение технического осмотра </w:t>
            </w:r>
          </w:p>
          <w:p w:rsidR="00015E46" w:rsidRDefault="00015E46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</w:t>
            </w:r>
            <w:r w:rsidR="0002177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15E46" w:rsidRDefault="00015E46" w:rsidP="00015E46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Правила проведения технического осмотра транспортных средств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15E46">
              <w:rPr>
                <w:rFonts w:ascii="Times New Roman" w:hAnsi="Times New Roman" w:cs="Times New Roman"/>
              </w:rPr>
              <w:t>утвержденные постановлением Правительства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5E46" w:rsidRPr="00A52D66" w:rsidRDefault="00015E46" w:rsidP="00015E46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от 05.12.2011 № 1008</w:t>
            </w:r>
            <w:r>
              <w:rPr>
                <w:rFonts w:ascii="Times New Roman" w:hAnsi="Times New Roman" w:cs="Times New Roman"/>
              </w:rPr>
              <w:t>, пункт 7</w:t>
            </w:r>
          </w:p>
        </w:tc>
        <w:tc>
          <w:tcPr>
            <w:tcW w:w="3969" w:type="dxa"/>
          </w:tcPr>
          <w:p w:rsidR="00015E46" w:rsidRPr="00A52D66" w:rsidRDefault="00015E46" w:rsidP="00806E78">
            <w:pPr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Размер платы за проведение технического осмотра и размер платы за проведение повторного технического осмотра, который определяется объемом выполненных работ, устанавливаются оператором технического осмотра и не могут превышать предельный размер, установленный высшим исполнительным органом государственной власти субъекта Российской Федерации в соответствии с методикой, утвержденной Федеральной антимонопольной службой</w:t>
            </w:r>
          </w:p>
        </w:tc>
        <w:tc>
          <w:tcPr>
            <w:tcW w:w="3685" w:type="dxa"/>
          </w:tcPr>
          <w:p w:rsidR="00015E46" w:rsidRDefault="00015E46" w:rsidP="00D501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015E46" w:rsidRPr="00A52D66" w:rsidRDefault="00015E46" w:rsidP="00D501D3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proofErr w:type="gram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proofErr w:type="gram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C1E5A" w:rsidRDefault="007C1E5A" w:rsidP="00101F09">
      <w:pPr>
        <w:spacing w:after="0"/>
      </w:pPr>
    </w:p>
    <w:p w:rsidR="0002177E" w:rsidRDefault="0002177E" w:rsidP="00101F09">
      <w:pPr>
        <w:spacing w:after="0"/>
      </w:pPr>
    </w:p>
    <w:p w:rsidR="0002177E" w:rsidRDefault="0002177E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BF29D5" w:rsidRPr="00A52D66" w:rsidTr="00D501D3">
        <w:tc>
          <w:tcPr>
            <w:tcW w:w="4253" w:type="dxa"/>
          </w:tcPr>
          <w:p w:rsidR="00BF29D5" w:rsidRPr="00004D18" w:rsidRDefault="00BF29D5" w:rsidP="00D501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доходов и расходов, связанных с осуществлением регулируемых видов деятельности </w:t>
            </w: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Федеральный закон от 01.07.2011 </w:t>
            </w: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№ 170-ФЗ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«О техническом осмотре транспортных средств и о внесении изменений в отдельные законодательные акты Российской Федерации»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16;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Методика расчета предельного размера платы за проведение технического осмотра, утвержденная приказом </w:t>
            </w: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ФСТ России от 18.10.2011 № 642-а, 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раздел II</w:t>
            </w: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Pr="00A52D66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F29D5" w:rsidRPr="00A52D66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Расчет предельного размера платы за проведение ТО производится на основании данных раздельного учета доходов и расходов по видам деятельности (раздельный учет доходов и расходов за проведение ТО и доходов и расходов от прочих видов деятельности).</w:t>
            </w:r>
          </w:p>
        </w:tc>
        <w:tc>
          <w:tcPr>
            <w:tcW w:w="3685" w:type="dxa"/>
          </w:tcPr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BF29D5" w:rsidRDefault="00BF29D5" w:rsidP="00101F09">
      <w:pPr>
        <w:spacing w:after="0"/>
      </w:pPr>
    </w:p>
    <w:p w:rsidR="0002177E" w:rsidRDefault="0002177E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02177E" w:rsidRDefault="0002177E" w:rsidP="00101F09">
      <w:pPr>
        <w:spacing w:after="0"/>
      </w:pPr>
    </w:p>
    <w:p w:rsidR="0002177E" w:rsidRDefault="0002177E" w:rsidP="00101F09">
      <w:pPr>
        <w:spacing w:after="0"/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lastRenderedPageBreak/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84A6B" w:rsidRPr="00A52D66" w:rsidRDefault="00584A6B" w:rsidP="005D14CF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BF29D5" w:rsidRPr="00A52D66" w:rsidTr="005D14CF">
        <w:tc>
          <w:tcPr>
            <w:tcW w:w="4253" w:type="dxa"/>
          </w:tcPr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  <w:r w:rsidRPr="004C2D78">
              <w:rPr>
                <w:rFonts w:ascii="Times New Roman" w:hAnsi="Times New Roman" w:cs="Times New Roman"/>
                <w:b/>
              </w:rPr>
              <w:t xml:space="preserve">Представление в Управление сведений, необходимых для </w:t>
            </w:r>
            <w:r>
              <w:rPr>
                <w:rFonts w:ascii="Times New Roman" w:hAnsi="Times New Roman" w:cs="Times New Roman"/>
                <w:b/>
              </w:rPr>
              <w:t>установления</w:t>
            </w:r>
            <w:r w:rsidRPr="0046004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</w:t>
            </w:r>
            <w:r w:rsidRPr="0046004F">
              <w:rPr>
                <w:rFonts w:ascii="Times New Roman" w:hAnsi="Times New Roman" w:cs="Times New Roman"/>
                <w:b/>
              </w:rPr>
              <w:t>редельн</w:t>
            </w:r>
            <w:r>
              <w:rPr>
                <w:rFonts w:ascii="Times New Roman" w:hAnsi="Times New Roman" w:cs="Times New Roman"/>
                <w:b/>
              </w:rPr>
              <w:t>ого</w:t>
            </w:r>
            <w:r w:rsidRPr="0046004F">
              <w:rPr>
                <w:rFonts w:ascii="Times New Roman" w:hAnsi="Times New Roman" w:cs="Times New Roman"/>
                <w:b/>
              </w:rPr>
              <w:t xml:space="preserve"> размер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46004F">
              <w:rPr>
                <w:rFonts w:ascii="Times New Roman" w:hAnsi="Times New Roman" w:cs="Times New Roman"/>
                <w:b/>
              </w:rPr>
              <w:t xml:space="preserve"> платы </w:t>
            </w:r>
          </w:p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Основание:</w:t>
            </w:r>
          </w:p>
          <w:p w:rsidR="00BF29D5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>Методик</w:t>
            </w:r>
            <w:r>
              <w:rPr>
                <w:rFonts w:ascii="Times New Roman" w:hAnsi="Times New Roman" w:cs="Times New Roman"/>
              </w:rPr>
              <w:t>а</w:t>
            </w:r>
            <w:r w:rsidRPr="0046004F">
              <w:rPr>
                <w:rFonts w:ascii="Times New Roman" w:hAnsi="Times New Roman" w:cs="Times New Roman"/>
              </w:rPr>
              <w:t xml:space="preserve"> расчета предельного размера платы за проведение технического осмотра</w:t>
            </w:r>
            <w:r>
              <w:rPr>
                <w:rFonts w:ascii="Times New Roman" w:hAnsi="Times New Roman" w:cs="Times New Roman"/>
              </w:rPr>
              <w:t>, утвержденная п</w:t>
            </w:r>
            <w:r w:rsidRPr="0046004F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6004F">
              <w:rPr>
                <w:rFonts w:ascii="Times New Roman" w:hAnsi="Times New Roman" w:cs="Times New Roman"/>
              </w:rPr>
              <w:t xml:space="preserve"> </w:t>
            </w:r>
          </w:p>
          <w:p w:rsidR="00BF29D5" w:rsidRPr="0046004F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 xml:space="preserve">ФСТ России от 18.10.2011 </w:t>
            </w:r>
            <w:r>
              <w:rPr>
                <w:rFonts w:ascii="Times New Roman" w:hAnsi="Times New Roman" w:cs="Times New Roman"/>
              </w:rPr>
              <w:t>№</w:t>
            </w:r>
            <w:r w:rsidRPr="0046004F">
              <w:rPr>
                <w:rFonts w:ascii="Times New Roman" w:hAnsi="Times New Roman" w:cs="Times New Roman"/>
              </w:rPr>
              <w:t xml:space="preserve"> 642-а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BF29D5" w:rsidRPr="0046004F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3969" w:type="dxa"/>
          </w:tcPr>
          <w:p w:rsidR="00BF29D5" w:rsidRPr="00A52D66" w:rsidRDefault="00BF29D5" w:rsidP="00101F09">
            <w:pPr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>Предельный размер платы за проведение ТО рассчитывается на основании представленных оператором обосновывающих материалов</w:t>
            </w:r>
          </w:p>
        </w:tc>
        <w:tc>
          <w:tcPr>
            <w:tcW w:w="3685" w:type="dxa"/>
          </w:tcPr>
          <w:p w:rsidR="00BF29D5" w:rsidRPr="00B30585" w:rsidRDefault="00BF29D5" w:rsidP="00D501D3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</w:rPr>
        <w:sectPr w:rsidR="00EA2106" w:rsidSect="00455D93">
          <w:pgSz w:w="16838" w:h="11906" w:orient="landscape" w:code="9"/>
          <w:pgMar w:top="1134" w:right="1134" w:bottom="426" w:left="1134" w:header="708" w:footer="708" w:gutter="0"/>
          <w:cols w:space="708"/>
          <w:titlePg/>
          <w:docGrid w:linePitch="360"/>
        </w:sectPr>
      </w:pPr>
    </w:p>
    <w:p w:rsidR="009A183F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2106">
        <w:rPr>
          <w:rFonts w:ascii="Times New Roman" w:hAnsi="Times New Roman" w:cs="Times New Roman"/>
          <w:b/>
          <w:sz w:val="26"/>
          <w:szCs w:val="26"/>
        </w:rPr>
        <w:lastRenderedPageBreak/>
        <w:t>Анализ судебной практики</w:t>
      </w: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1F1E">
        <w:rPr>
          <w:rFonts w:ascii="Times New Roman" w:hAnsi="Times New Roman" w:cs="Times New Roman"/>
          <w:b/>
          <w:sz w:val="26"/>
          <w:szCs w:val="26"/>
        </w:rPr>
        <w:t>Постановление Шестого арбитражного апелляционного суда от 28.08.2014 N 06АП-4101/2014 по делу N А37-750/2014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441801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 xml:space="preserve">Требование: О признании незаконным постановления департамента цен и тарифов о привлечении к административной ответственности по </w:t>
      </w:r>
      <w:r w:rsidRPr="00BF29D5">
        <w:rPr>
          <w:rFonts w:ascii="Times New Roman" w:hAnsi="Times New Roman" w:cs="Times New Roman"/>
          <w:b/>
          <w:sz w:val="26"/>
          <w:szCs w:val="26"/>
        </w:rPr>
        <w:t>части 1 статьи 14.6 КоАП РФ</w:t>
      </w:r>
      <w:r w:rsidRPr="00091F1E">
        <w:rPr>
          <w:rFonts w:ascii="Times New Roman" w:hAnsi="Times New Roman" w:cs="Times New Roman"/>
          <w:sz w:val="26"/>
          <w:szCs w:val="26"/>
        </w:rPr>
        <w:t>.</w:t>
      </w:r>
    </w:p>
    <w:p w:rsidR="00441801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1801" w:rsidRPr="00441801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801">
        <w:rPr>
          <w:rFonts w:ascii="Times New Roman" w:hAnsi="Times New Roman" w:cs="Times New Roman"/>
          <w:sz w:val="26"/>
          <w:szCs w:val="26"/>
        </w:rPr>
        <w:t>В силу части 1 статьи 16 Федерального закона N 170-ФЗ от 01.07.2011 "О техническом осмотре транспортных средств и о внесении изменений в отдельные законодательные акты Российской Федерации" (далее также - Закон N 170-ФЗ) проведение технического осмотра осуществляется на платной основе.</w:t>
      </w:r>
    </w:p>
    <w:p w:rsidR="0046004F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801">
        <w:rPr>
          <w:rFonts w:ascii="Times New Roman" w:hAnsi="Times New Roman" w:cs="Times New Roman"/>
          <w:sz w:val="26"/>
          <w:szCs w:val="26"/>
        </w:rPr>
        <w:t>Предельный размер платы за проведение технического осмотра устанавливается высшим исполнительным органом государственной власти субъекта Российской Федерации в соответствии с методикой, утвержденной федеральным органом исполнительной власти, уполномоченным осуществлять правовое регулирование в сфере государственного регулирования цен (тарифов) на товары (услуги) (части 3 статьи 16 Закона N 170-ФЗ).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Согласно части 5 статьи 17 Закона N 170-ФЗ проведение технического осмотра осуществляется на основании договора о проведении технического осмотра, заключенного между владельцем транспортного средства или его представителем и оператором технического осмотра. В части 6 данной статьи установлено, что договор о проведении технического осмотра является публичным, за исключением случаев заключения договоров дилером, и заключается по форме такого типового договора, утвержденной уполномоченным федеральным органом исполнительной власти.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Согласно части 1 статьи 14.6 КоАП РФ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- влечет наложение административного штрафа на должностных лиц - пятидесяти тысяч рублей или дисквалификацию на срок до трех лет.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На основании изложенного, суд пришел к выводу, что объективная сторона правонарушения была правомерно установлена административным органом.</w:t>
      </w:r>
    </w:p>
    <w:p w:rsid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Форма вины предпринимателя, согласно статье 2.2 КоАП РФ определяется судом как неосторожность, которая выразилась в отсутствии проверки правильности цены и содержания заключенных ООО "Росгосстрах" от имени заявителя договоров на технические осмотры транспортных средств, а также поступающих предпринимателю денежных средств в рамках исполнения указанных договоров.</w:t>
      </w:r>
    </w:p>
    <w:p w:rsidR="000730A1" w:rsidRDefault="000730A1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30A1">
        <w:rPr>
          <w:rFonts w:ascii="Times New Roman" w:hAnsi="Times New Roman" w:cs="Times New Roman"/>
          <w:b/>
          <w:sz w:val="26"/>
          <w:szCs w:val="26"/>
        </w:rPr>
        <w:t xml:space="preserve">Постановление Тринадцатого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730A1">
        <w:rPr>
          <w:rFonts w:ascii="Times New Roman" w:hAnsi="Times New Roman" w:cs="Times New Roman"/>
          <w:b/>
          <w:sz w:val="26"/>
          <w:szCs w:val="26"/>
        </w:rPr>
        <w:t>от 14.12.2012 по делу N А56-37438/2012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 xml:space="preserve">Юридическое лицо обоснованно привлечено к административной ответственности </w:t>
      </w:r>
      <w:r w:rsidRPr="00BF29D5">
        <w:rPr>
          <w:rFonts w:ascii="Times New Roman" w:hAnsi="Times New Roman" w:cs="Times New Roman"/>
          <w:b/>
          <w:sz w:val="26"/>
          <w:szCs w:val="26"/>
        </w:rPr>
        <w:t>по части 1 статьи 14.6 КоАП РФ</w:t>
      </w:r>
      <w:r w:rsidRPr="000730A1">
        <w:rPr>
          <w:rFonts w:ascii="Times New Roman" w:hAnsi="Times New Roman" w:cs="Times New Roman"/>
          <w:sz w:val="26"/>
          <w:szCs w:val="26"/>
        </w:rPr>
        <w:t xml:space="preserve"> за завышение цен на проведение технического осмотра транспортных средств, поскольку, профессионально занимаясь предпринимательской деятельностью в сфере проведения технического осмотра, стоимость которого регулируется государством, оператор технического </w:t>
      </w:r>
      <w:r w:rsidRPr="000730A1">
        <w:rPr>
          <w:rFonts w:ascii="Times New Roman" w:hAnsi="Times New Roman" w:cs="Times New Roman"/>
          <w:sz w:val="26"/>
          <w:szCs w:val="26"/>
        </w:rPr>
        <w:lastRenderedPageBreak/>
        <w:t>осмотра обязан своевременно отслеживать изменения тарифов (платы) и обеспечить должный контроль за соблюдением порядка ценообразования.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В соответствии с частью 1 статьи 14.16 КоАП РФ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по табачным изделиям завышение максимальной розничной цены, указанной производителем на каждой потребительской упаковке (пачке), влечет наложение административного штрафа на юридических лиц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Согласно статье 17 Федерального закона от 10.12.1995 N 196-ФЗ "О безопасности дорожного движения</w:t>
      </w:r>
      <w:proofErr w:type="gramStart"/>
      <w:r w:rsidRPr="000730A1">
        <w:rPr>
          <w:rFonts w:ascii="Times New Roman" w:hAnsi="Times New Roman" w:cs="Times New Roman"/>
          <w:sz w:val="26"/>
          <w:szCs w:val="26"/>
        </w:rPr>
        <w:t>"</w:t>
      </w:r>
      <w:proofErr w:type="gramEnd"/>
      <w:r w:rsidRPr="000730A1">
        <w:rPr>
          <w:rFonts w:ascii="Times New Roman" w:hAnsi="Times New Roman" w:cs="Times New Roman"/>
          <w:sz w:val="26"/>
          <w:szCs w:val="26"/>
        </w:rPr>
        <w:t xml:space="preserve"> находящиеся в эксплуатации на территории Российской Федерации транспортные средства подлежат техническому осмотру, проведение которого предусмотрено законодательством в области технического осмотра транспортных средств.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В соответствии со статьей 16 Федерального закона от 01.07.2011 N 170-ФЗ "О техническом осмотре транспортных средств и о внесении изменений в отдельные законодательные акты Российской Федерации" (далее - Закон N 170-ФЗ) проведение технического осмотра осуществляется на платной основе.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Предельный размер платы за проведение технического осмотра устанавливается высшим исполнительным органом государственной власти субъекта Российской Федерации в соответствии с методикой, утвержденной федеральным органом исполнительной власти, уполномоченным осуществлять правовое регулирование в сфере государственного регулирования цен (тарифов) на товары (услуги) (пункт 3 статьи 16 Закона N 170-ФЗ).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Доказательств, свидетельствующих об отсутствии у общества объективной возможности для соблюдения возложенных на него публично-правовых обязанностей по соблюдению требований действующего законодательства о ценообразовании при осуществлении деятельности и принятия им необходимых мер для их соблюдения и недопущения правонарушения, в материалы дела не представлено, что свидетельствует о наличии вины общества во вменяемом правонарушении применительно к положениям части 2 статьи 2.1 КоАП РФ. Постановление Правительства Ленинградской области от 23.01.2012 N 15, которым внесены изменения в Постановление от 29.12.2011 N 469 и снижен предельный размер платы за проведение технического осмотра, опубликовано в газете "Вести" 28.01.2012 и вступило в силу с 07.02.2012. Общество, профессионально занимаясь предпринимательской деятельностью в сфере проведения технического осмотра транспортных средств, стоимость которого регулируется государством, обязано своевременно отслеживать изменения регулируемых уполномоченным органом тарифов (платы) и обеспечить должный контроль за соблюдением порядка ценообразования.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lastRenderedPageBreak/>
        <w:t>Таким образом, завышение обществом цен на проведение технического осмотра повлекло причинение ущерба владельцам автомобилей, оплативших технический осмотр транспортного средства по повышенному тарифу.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30A1">
        <w:rPr>
          <w:rFonts w:ascii="Times New Roman" w:hAnsi="Times New Roman" w:cs="Times New Roman"/>
          <w:b/>
          <w:sz w:val="26"/>
          <w:szCs w:val="26"/>
        </w:rPr>
        <w:t xml:space="preserve">Постановление Четырнадцатого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730A1">
        <w:rPr>
          <w:rFonts w:ascii="Times New Roman" w:hAnsi="Times New Roman" w:cs="Times New Roman"/>
          <w:b/>
          <w:sz w:val="26"/>
          <w:szCs w:val="26"/>
        </w:rPr>
        <w:t>от 26.10.2015 по делу N А05-4926/2015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 xml:space="preserve">По делу об отмене постановления о привлечении к административной ответственности по </w:t>
      </w:r>
      <w:r w:rsidRPr="000730A1">
        <w:rPr>
          <w:rFonts w:ascii="Times New Roman" w:hAnsi="Times New Roman" w:cs="Times New Roman"/>
          <w:b/>
          <w:sz w:val="26"/>
          <w:szCs w:val="26"/>
        </w:rPr>
        <w:t>части 1 статьи 19.7.1 КоАП РФ</w:t>
      </w:r>
      <w:r w:rsidRPr="000730A1">
        <w:rPr>
          <w:rFonts w:ascii="Times New Roman" w:hAnsi="Times New Roman" w:cs="Times New Roman"/>
          <w:sz w:val="26"/>
          <w:szCs w:val="26"/>
        </w:rPr>
        <w:t xml:space="preserve"> за непредставление сведений в орган, уполномоченный в области государственного регулирования тарифов.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Частью 1 статьи 19.7.1 КоАП РФ установлена административная ответственность юридических лиц за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срок, в виде наложения административного штрафа в размере от пятидесяти тысяч до ста тысяч рублей.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Субъектами правонарушения по части 1 статьи 19.7.1 Кодекса признаются юридические лица, обязанные предоставлять информацию в уполномоченный орган.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Объективная сторона данного правонарушения состоит в непредставлении сведений в орган, уполномоченный в области государственного регулирования тарифов либо их непредставление в указанный срок. При этом обязанность представления сведений должна быть предусмотрена нормативно-правовыми актами в целях установления, изменения, введения или отмены тарифов, а также исполнения указанным органом полномочий по контролю (надзору), сбору информации.</w:t>
      </w:r>
    </w:p>
    <w:p w:rsidR="00BF29D5" w:rsidRDefault="00BF29D5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F29D5" w:rsidRPr="0046004F" w:rsidRDefault="00BF29D5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F29D5" w:rsidRPr="0046004F" w:rsidSect="00A90407">
      <w:pgSz w:w="11906" w:h="16838" w:code="9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2C" w:rsidRDefault="0092642C" w:rsidP="00160AB6">
      <w:pPr>
        <w:spacing w:after="0" w:line="240" w:lineRule="auto"/>
      </w:pPr>
      <w:r>
        <w:separator/>
      </w:r>
    </w:p>
  </w:endnote>
  <w:end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2C" w:rsidRDefault="0092642C" w:rsidP="00160AB6">
      <w:pPr>
        <w:spacing w:after="0" w:line="240" w:lineRule="auto"/>
      </w:pPr>
      <w:r>
        <w:separator/>
      </w:r>
    </w:p>
  </w:footnote>
  <w:foot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7949000"/>
      <w:docPartObj>
        <w:docPartGallery w:val="Page Numbers (Top of Page)"/>
        <w:docPartUnique/>
      </w:docPartObj>
    </w:sdtPr>
    <w:sdtEndPr/>
    <w:sdtContent>
      <w:p w:rsidR="00175BE6" w:rsidRDefault="00175B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D51">
          <w:rPr>
            <w:noProof/>
          </w:rPr>
          <w:t>9</w:t>
        </w:r>
        <w:r>
          <w:fldChar w:fldCharType="end"/>
        </w:r>
      </w:p>
    </w:sdtContent>
  </w:sdt>
  <w:p w:rsidR="007121D1" w:rsidRDefault="007121D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074283"/>
      <w:docPartObj>
        <w:docPartGallery w:val="Page Numbers (Top of Page)"/>
        <w:docPartUnique/>
      </w:docPartObj>
    </w:sdtPr>
    <w:sdtEndPr/>
    <w:sdtContent>
      <w:p w:rsidR="00455D93" w:rsidRDefault="00A45D51">
        <w:pPr>
          <w:pStyle w:val="ab"/>
          <w:jc w:val="center"/>
        </w:pPr>
      </w:p>
    </w:sdtContent>
  </w:sdt>
  <w:p w:rsidR="00455D93" w:rsidRDefault="00455D9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1"/>
    <w:rsid w:val="00004D18"/>
    <w:rsid w:val="00015E46"/>
    <w:rsid w:val="0002177E"/>
    <w:rsid w:val="00024D24"/>
    <w:rsid w:val="000730A1"/>
    <w:rsid w:val="00091F1E"/>
    <w:rsid w:val="00094F15"/>
    <w:rsid w:val="000B6A5A"/>
    <w:rsid w:val="000D15C6"/>
    <w:rsid w:val="000D63F8"/>
    <w:rsid w:val="000F7F7C"/>
    <w:rsid w:val="00101F09"/>
    <w:rsid w:val="00160AB6"/>
    <w:rsid w:val="00170C4C"/>
    <w:rsid w:val="00175BE6"/>
    <w:rsid w:val="001B16F7"/>
    <w:rsid w:val="001C4FC8"/>
    <w:rsid w:val="001D783E"/>
    <w:rsid w:val="001F2615"/>
    <w:rsid w:val="0021553C"/>
    <w:rsid w:val="00220AE2"/>
    <w:rsid w:val="002322AF"/>
    <w:rsid w:val="0024088A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57724"/>
    <w:rsid w:val="003B3320"/>
    <w:rsid w:val="003B7FE5"/>
    <w:rsid w:val="003D497F"/>
    <w:rsid w:val="003F50F9"/>
    <w:rsid w:val="00417162"/>
    <w:rsid w:val="004264EA"/>
    <w:rsid w:val="00441801"/>
    <w:rsid w:val="00447098"/>
    <w:rsid w:val="00455D93"/>
    <w:rsid w:val="00457240"/>
    <w:rsid w:val="0046004F"/>
    <w:rsid w:val="00485347"/>
    <w:rsid w:val="004C2D78"/>
    <w:rsid w:val="00551252"/>
    <w:rsid w:val="005533DF"/>
    <w:rsid w:val="00584A6B"/>
    <w:rsid w:val="00591C24"/>
    <w:rsid w:val="005B7680"/>
    <w:rsid w:val="005E64EB"/>
    <w:rsid w:val="0067257D"/>
    <w:rsid w:val="006860F5"/>
    <w:rsid w:val="006867BA"/>
    <w:rsid w:val="00692DEF"/>
    <w:rsid w:val="006A0555"/>
    <w:rsid w:val="006C0554"/>
    <w:rsid w:val="006C77C0"/>
    <w:rsid w:val="006D734F"/>
    <w:rsid w:val="007121D1"/>
    <w:rsid w:val="00730F96"/>
    <w:rsid w:val="00733689"/>
    <w:rsid w:val="007862FF"/>
    <w:rsid w:val="0079033E"/>
    <w:rsid w:val="007A08F6"/>
    <w:rsid w:val="007B3487"/>
    <w:rsid w:val="007C1E5A"/>
    <w:rsid w:val="007D38A6"/>
    <w:rsid w:val="00806E78"/>
    <w:rsid w:val="00860809"/>
    <w:rsid w:val="00870857"/>
    <w:rsid w:val="00870889"/>
    <w:rsid w:val="008731A8"/>
    <w:rsid w:val="008A436C"/>
    <w:rsid w:val="008B12F0"/>
    <w:rsid w:val="008B31F4"/>
    <w:rsid w:val="008D26F8"/>
    <w:rsid w:val="00903FC6"/>
    <w:rsid w:val="0092642C"/>
    <w:rsid w:val="00941422"/>
    <w:rsid w:val="00975E33"/>
    <w:rsid w:val="009A183F"/>
    <w:rsid w:val="009A314E"/>
    <w:rsid w:val="009A47DC"/>
    <w:rsid w:val="00A15ADE"/>
    <w:rsid w:val="00A41113"/>
    <w:rsid w:val="00A45D51"/>
    <w:rsid w:val="00A52D66"/>
    <w:rsid w:val="00A71C54"/>
    <w:rsid w:val="00A90407"/>
    <w:rsid w:val="00A95202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BF29D5"/>
    <w:rsid w:val="00C03F01"/>
    <w:rsid w:val="00C20CB7"/>
    <w:rsid w:val="00C3119C"/>
    <w:rsid w:val="00C70788"/>
    <w:rsid w:val="00C82924"/>
    <w:rsid w:val="00CA064C"/>
    <w:rsid w:val="00CA4B08"/>
    <w:rsid w:val="00CB1C71"/>
    <w:rsid w:val="00CC41D5"/>
    <w:rsid w:val="00CD377B"/>
    <w:rsid w:val="00CE3BFB"/>
    <w:rsid w:val="00DE0E2E"/>
    <w:rsid w:val="00E231D7"/>
    <w:rsid w:val="00E23302"/>
    <w:rsid w:val="00E347B1"/>
    <w:rsid w:val="00E37D98"/>
    <w:rsid w:val="00E46904"/>
    <w:rsid w:val="00E507EB"/>
    <w:rsid w:val="00E63A7E"/>
    <w:rsid w:val="00E66C94"/>
    <w:rsid w:val="00E75182"/>
    <w:rsid w:val="00E94D62"/>
    <w:rsid w:val="00EA2106"/>
    <w:rsid w:val="00EC5FEE"/>
    <w:rsid w:val="00ED2F00"/>
    <w:rsid w:val="00F253FB"/>
    <w:rsid w:val="00F759FF"/>
    <w:rsid w:val="00F83B44"/>
    <w:rsid w:val="00FB0B9D"/>
    <w:rsid w:val="00FC42A6"/>
    <w:rsid w:val="00FD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73267-202E-455D-A3FE-81FFC0BF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026C0-3841-4E66-85B4-C2CD6AC7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Дудакалов Александр Владимирович</cp:lastModifiedBy>
  <cp:revision>7</cp:revision>
  <cp:lastPrinted>2020-01-27T09:13:00Z</cp:lastPrinted>
  <dcterms:created xsi:type="dcterms:W3CDTF">2020-10-30T13:41:00Z</dcterms:created>
  <dcterms:modified xsi:type="dcterms:W3CDTF">2020-11-02T12:04:00Z</dcterms:modified>
</cp:coreProperties>
</file>